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EBEC" w14:textId="77777777" w:rsidR="00353646" w:rsidRPr="00353646" w:rsidRDefault="00353646" w:rsidP="00353646">
      <w:pPr>
        <w:rPr>
          <w:rFonts w:ascii="Arial" w:hAnsi="Arial" w:cs="Arial"/>
          <w:color w:val="FF0000"/>
          <w:sz w:val="32"/>
          <w:szCs w:val="32"/>
        </w:rPr>
      </w:pPr>
      <w:r w:rsidRPr="00353646">
        <w:rPr>
          <w:rFonts w:ascii="Arial" w:hAnsi="Arial" w:cs="Arial"/>
          <w:b/>
          <w:sz w:val="32"/>
          <w:szCs w:val="32"/>
        </w:rPr>
        <w:t xml:space="preserve">News Release </w:t>
      </w:r>
    </w:p>
    <w:p w14:paraId="2D118531" w14:textId="77777777" w:rsidR="00353646" w:rsidRPr="00353646" w:rsidRDefault="00353646" w:rsidP="00353646">
      <w:pPr>
        <w:tabs>
          <w:tab w:val="left" w:pos="8505"/>
        </w:tabs>
        <w:rPr>
          <w:rFonts w:ascii="Arial" w:hAnsi="Arial" w:cs="Arial"/>
          <w:color w:val="FF0000"/>
        </w:rPr>
      </w:pPr>
    </w:p>
    <w:p w14:paraId="142F7515" w14:textId="77777777" w:rsidR="00353646" w:rsidRPr="00353646" w:rsidRDefault="00353646" w:rsidP="00353646">
      <w:pPr>
        <w:rPr>
          <w:rFonts w:ascii="Arial" w:hAnsi="Arial" w:cs="Arial"/>
        </w:rPr>
      </w:pPr>
      <w:r w:rsidRPr="00353646">
        <w:rPr>
          <w:rFonts w:ascii="Arial" w:hAnsi="Arial" w:cs="Arial"/>
          <w:b/>
        </w:rPr>
        <w:t>Contact:</w:t>
      </w:r>
    </w:p>
    <w:p w14:paraId="7BAB56A8" w14:textId="77777777" w:rsidR="00353646" w:rsidRPr="00353646" w:rsidRDefault="00353646" w:rsidP="00353646">
      <w:pPr>
        <w:tabs>
          <w:tab w:val="left" w:pos="2910"/>
        </w:tabs>
        <w:rPr>
          <w:rFonts w:ascii="Arial" w:hAnsi="Arial" w:cs="Arial"/>
        </w:rPr>
      </w:pPr>
      <w:r w:rsidRPr="00353646">
        <w:rPr>
          <w:rFonts w:ascii="Arial" w:hAnsi="Arial" w:cs="Arial"/>
          <w:color w:val="FF0000"/>
        </w:rPr>
        <w:t>INSERT CONTACT NAME</w:t>
      </w:r>
      <w:r w:rsidRPr="00353646">
        <w:rPr>
          <w:rFonts w:ascii="Arial" w:hAnsi="Arial" w:cs="Arial"/>
          <w:color w:val="FF0000"/>
        </w:rPr>
        <w:br/>
        <w:t>INSERT CONTACT PHONE NUMBER</w:t>
      </w:r>
      <w:r w:rsidRPr="00353646">
        <w:rPr>
          <w:rFonts w:ascii="Arial" w:hAnsi="Arial" w:cs="Arial"/>
          <w:color w:val="FF0000"/>
        </w:rPr>
        <w:br/>
        <w:t>INSERT CONTACT EMAIL</w:t>
      </w:r>
      <w:r w:rsidRPr="00353646">
        <w:rPr>
          <w:rFonts w:ascii="Arial" w:hAnsi="Arial" w:cs="Arial"/>
        </w:rPr>
        <w:tab/>
      </w:r>
    </w:p>
    <w:p w14:paraId="5EDD0C46" w14:textId="77777777" w:rsidR="00A34277" w:rsidRPr="00353646" w:rsidRDefault="00A34277" w:rsidP="00A34277">
      <w:pPr>
        <w:rPr>
          <w:rFonts w:ascii="Arial" w:hAnsi="Arial" w:cs="Arial"/>
        </w:rPr>
      </w:pPr>
      <w:r w:rsidRPr="00353646">
        <w:rPr>
          <w:rFonts w:ascii="Arial" w:eastAsia="Arial" w:hAnsi="Arial" w:cs="Arial"/>
        </w:rPr>
        <w:t xml:space="preserve"> </w:t>
      </w:r>
    </w:p>
    <w:p w14:paraId="2D3C5DD3" w14:textId="69EB90B1" w:rsidR="007D6336" w:rsidRPr="00353646" w:rsidRDefault="008754CB" w:rsidP="008B2EE8">
      <w:pPr>
        <w:rPr>
          <w:rFonts w:ascii="Arial" w:hAnsi="Arial" w:cs="Arial"/>
          <w:b/>
          <w:noProof/>
          <w:sz w:val="32"/>
          <w:szCs w:val="32"/>
        </w:rPr>
      </w:pPr>
      <w:r w:rsidRPr="008754CB">
        <w:rPr>
          <w:rFonts w:ascii="Arial" w:hAnsi="Arial" w:cs="Arial"/>
          <w:b/>
          <w:noProof/>
          <w:sz w:val="32"/>
          <w:szCs w:val="32"/>
        </w:rPr>
        <w:t>The Health Exam You Didn’t Know You Needed</w:t>
      </w:r>
    </w:p>
    <w:p w14:paraId="7FE84336" w14:textId="29F0CFCB" w:rsidR="00F538BF" w:rsidRPr="00353646" w:rsidRDefault="00A34277" w:rsidP="007D6336">
      <w:pPr>
        <w:rPr>
          <w:rFonts w:ascii="Arial" w:hAnsi="Arial" w:cs="Arial"/>
          <w:i/>
          <w:noProof/>
          <w:sz w:val="28"/>
          <w:szCs w:val="28"/>
        </w:rPr>
      </w:pPr>
      <w:r w:rsidRPr="00353646">
        <w:rPr>
          <w:rFonts w:ascii="Arial" w:hAnsi="Arial" w:cs="Arial"/>
          <w:color w:val="FF0000"/>
          <w:sz w:val="28"/>
          <w:szCs w:val="28"/>
        </w:rPr>
        <w:t>[INSERT ORGANIZATION NAME]</w:t>
      </w:r>
      <w:r w:rsidRPr="00353646">
        <w:rPr>
          <w:rFonts w:ascii="Arial" w:eastAsia="Arial" w:hAnsi="Arial" w:cs="Arial"/>
          <w:i/>
          <w:iCs/>
          <w:sz w:val="28"/>
          <w:szCs w:val="28"/>
        </w:rPr>
        <w:t xml:space="preserve"> </w:t>
      </w:r>
      <w:r w:rsidR="00353646" w:rsidRPr="00353646">
        <w:rPr>
          <w:rFonts w:ascii="Arial" w:eastAsia="Arial" w:hAnsi="Arial" w:cs="Arial"/>
          <w:i/>
          <w:iCs/>
          <w:sz w:val="28"/>
          <w:szCs w:val="28"/>
        </w:rPr>
        <w:t xml:space="preserve">and the </w:t>
      </w:r>
      <w:r w:rsidR="007D6336" w:rsidRPr="00353646">
        <w:rPr>
          <w:rFonts w:ascii="Arial" w:hAnsi="Arial" w:cs="Arial"/>
          <w:i/>
          <w:noProof/>
          <w:sz w:val="28"/>
          <w:szCs w:val="28"/>
        </w:rPr>
        <w:t>Am</w:t>
      </w:r>
      <w:r w:rsidR="00F538BF" w:rsidRPr="00353646">
        <w:rPr>
          <w:rFonts w:ascii="Arial" w:hAnsi="Arial" w:cs="Arial"/>
          <w:i/>
          <w:noProof/>
          <w:sz w:val="28"/>
          <w:szCs w:val="28"/>
        </w:rPr>
        <w:t xml:space="preserve">erican Academy of Ophthalmology </w:t>
      </w:r>
      <w:r w:rsidR="00353646" w:rsidRPr="00353646">
        <w:rPr>
          <w:rFonts w:ascii="Arial" w:hAnsi="Arial" w:cs="Arial"/>
          <w:i/>
          <w:noProof/>
          <w:sz w:val="28"/>
          <w:szCs w:val="28"/>
        </w:rPr>
        <w:t xml:space="preserve">say blindness is often preventable with regular </w:t>
      </w:r>
      <w:r w:rsidR="008754CB">
        <w:rPr>
          <w:rFonts w:ascii="Arial" w:hAnsi="Arial" w:cs="Arial"/>
          <w:i/>
          <w:noProof/>
          <w:sz w:val="28"/>
          <w:szCs w:val="28"/>
        </w:rPr>
        <w:t>exams</w:t>
      </w:r>
    </w:p>
    <w:p w14:paraId="0C676D79" w14:textId="77777777" w:rsidR="00F956C1" w:rsidRPr="00353646" w:rsidRDefault="00F956C1" w:rsidP="007D6336">
      <w:pPr>
        <w:rPr>
          <w:rFonts w:ascii="Arial" w:hAnsi="Arial" w:cs="Arial"/>
          <w:i/>
          <w:noProof/>
        </w:rPr>
      </w:pPr>
    </w:p>
    <w:p w14:paraId="3DEC4AEE" w14:textId="21D3BABC" w:rsidR="008754CB" w:rsidRPr="008754CB" w:rsidRDefault="00353646" w:rsidP="008754CB">
      <w:pPr>
        <w:pStyle w:val="NormalWeb"/>
        <w:shd w:val="clear" w:color="auto" w:fill="FFFFFF"/>
        <w:spacing w:before="0" w:beforeAutospacing="0" w:after="150" w:afterAutospacing="0"/>
        <w:rPr>
          <w:rFonts w:ascii="Arial" w:eastAsia="Arial" w:hAnsi="Arial" w:cs="Arial"/>
          <w:color w:val="000000" w:themeColor="text1"/>
        </w:rPr>
      </w:pPr>
      <w:r w:rsidRPr="00353646">
        <w:rPr>
          <w:rFonts w:ascii="Arial" w:hAnsi="Arial" w:cs="Arial"/>
          <w:color w:val="FF0000"/>
        </w:rPr>
        <w:t>&lt;INSERT CITY, STATE&gt;</w:t>
      </w:r>
      <w:r w:rsidRPr="00353646">
        <w:rPr>
          <w:rFonts w:ascii="Arial" w:hAnsi="Arial" w:cs="Arial"/>
          <w:b/>
          <w:color w:val="FF0000"/>
        </w:rPr>
        <w:t xml:space="preserve"> </w:t>
      </w:r>
      <w:r w:rsidRPr="00353646">
        <w:rPr>
          <w:rFonts w:ascii="Arial" w:hAnsi="Arial" w:cs="Arial"/>
        </w:rPr>
        <w:t xml:space="preserve">– </w:t>
      </w:r>
      <w:r w:rsidRPr="00353646">
        <w:rPr>
          <w:rFonts w:ascii="Arial" w:hAnsi="Arial" w:cs="Arial"/>
          <w:color w:val="FF0000"/>
        </w:rPr>
        <w:t>[INSERT DATE]</w:t>
      </w:r>
      <w:r w:rsidRPr="00353646">
        <w:rPr>
          <w:rFonts w:ascii="Arial" w:hAnsi="Arial" w:cs="Arial"/>
        </w:rPr>
        <w:t xml:space="preserve"> </w:t>
      </w:r>
      <w:r w:rsidR="00923391" w:rsidRPr="00353646">
        <w:rPr>
          <w:rFonts w:ascii="Arial" w:hAnsi="Arial" w:cs="Arial"/>
        </w:rPr>
        <w:t xml:space="preserve"> </w:t>
      </w:r>
      <w:r w:rsidR="008B2EE8" w:rsidRPr="00353646">
        <w:rPr>
          <w:rFonts w:ascii="Arial" w:eastAsia="Arial" w:hAnsi="Arial" w:cs="Arial"/>
          <w:color w:val="000000" w:themeColor="text1"/>
        </w:rPr>
        <w:t>—</w:t>
      </w:r>
      <w:r w:rsidR="008754CB">
        <w:rPr>
          <w:rFonts w:ascii="Arial" w:eastAsia="Arial" w:hAnsi="Arial" w:cs="Arial"/>
          <w:color w:val="000000" w:themeColor="text1"/>
        </w:rPr>
        <w:t xml:space="preserve"> I</w:t>
      </w:r>
      <w:r w:rsidR="008754CB" w:rsidRPr="008754CB">
        <w:rPr>
          <w:rFonts w:ascii="Arial" w:eastAsia="Arial" w:hAnsi="Arial" w:cs="Arial"/>
          <w:color w:val="000000" w:themeColor="text1"/>
        </w:rPr>
        <w:t>f you’re like most Americans surveyed in a recent </w:t>
      </w:r>
      <w:hyperlink r:id="rId11" w:history="1">
        <w:r w:rsidR="008754CB" w:rsidRPr="008754CB">
          <w:rPr>
            <w:rStyle w:val="Hyperlink"/>
            <w:rFonts w:ascii="Arial" w:eastAsia="Arial" w:hAnsi="Arial" w:cs="Arial"/>
          </w:rPr>
          <w:t>Harris Poll</w:t>
        </w:r>
      </w:hyperlink>
      <w:r w:rsidR="008754CB" w:rsidRPr="008754CB">
        <w:rPr>
          <w:rFonts w:ascii="Arial" w:eastAsia="Arial" w:hAnsi="Arial" w:cs="Arial"/>
          <w:color w:val="000000" w:themeColor="text1"/>
        </w:rPr>
        <w:t>, you probably thought you would notice a change in your vision if you had an eye disease. The fact is some of the leading causes of blindness—such as </w:t>
      </w:r>
      <w:hyperlink r:id="rId12" w:history="1">
        <w:r w:rsidR="008754CB" w:rsidRPr="008754CB">
          <w:rPr>
            <w:rStyle w:val="Hyperlink"/>
            <w:rFonts w:ascii="Arial" w:eastAsia="Arial" w:hAnsi="Arial" w:cs="Arial"/>
          </w:rPr>
          <w:t>glaucoma</w:t>
        </w:r>
      </w:hyperlink>
      <w:r w:rsidR="008754CB" w:rsidRPr="008754CB">
        <w:rPr>
          <w:rFonts w:ascii="Arial" w:eastAsia="Arial" w:hAnsi="Arial" w:cs="Arial"/>
          <w:color w:val="000000" w:themeColor="text1"/>
        </w:rPr>
        <w:t> or </w:t>
      </w:r>
      <w:hyperlink r:id="rId13" w:history="1">
        <w:r w:rsidR="008754CB" w:rsidRPr="008754CB">
          <w:rPr>
            <w:rStyle w:val="Hyperlink"/>
            <w:rFonts w:ascii="Arial" w:eastAsia="Arial" w:hAnsi="Arial" w:cs="Arial"/>
          </w:rPr>
          <w:t>diabetic retinopathy</w:t>
        </w:r>
      </w:hyperlink>
      <w:r w:rsidR="008754CB" w:rsidRPr="008754CB">
        <w:rPr>
          <w:rFonts w:ascii="Arial" w:eastAsia="Arial" w:hAnsi="Arial" w:cs="Arial"/>
          <w:color w:val="000000" w:themeColor="text1"/>
        </w:rPr>
        <w:t>—can begin without any symptoms. That’s why</w:t>
      </w:r>
      <w:r w:rsidR="008754CB">
        <w:rPr>
          <w:rFonts w:ascii="Arial" w:eastAsia="Arial" w:hAnsi="Arial" w:cs="Arial"/>
          <w:color w:val="000000" w:themeColor="text1"/>
        </w:rPr>
        <w:t xml:space="preserve"> </w:t>
      </w:r>
      <w:r w:rsidR="008754CB" w:rsidRPr="007F78ED">
        <w:rPr>
          <w:rFonts w:ascii="Arial" w:hAnsi="Arial" w:cs="Arial"/>
          <w:color w:val="FF0000"/>
        </w:rPr>
        <w:t>[INSERT ORGANIZATION NAME]</w:t>
      </w:r>
      <w:r w:rsidR="008754CB" w:rsidRPr="001378E9">
        <w:rPr>
          <w:rFonts w:cs="Arial"/>
          <w:color w:val="000000" w:themeColor="text1"/>
        </w:rPr>
        <w:t xml:space="preserve"> </w:t>
      </w:r>
      <w:r w:rsidR="008754CB" w:rsidRPr="00353646">
        <w:rPr>
          <w:rFonts w:ascii="Arial" w:hAnsi="Arial" w:cs="Arial"/>
        </w:rPr>
        <w:t xml:space="preserve"> </w:t>
      </w:r>
      <w:r w:rsidR="008754CB">
        <w:rPr>
          <w:rFonts w:ascii="Arial" w:hAnsi="Arial" w:cs="Arial"/>
        </w:rPr>
        <w:t>and</w:t>
      </w:r>
      <w:r w:rsidR="008754CB" w:rsidRPr="008754CB">
        <w:rPr>
          <w:rFonts w:ascii="Arial" w:eastAsia="Arial" w:hAnsi="Arial" w:cs="Arial"/>
          <w:color w:val="000000" w:themeColor="text1"/>
        </w:rPr>
        <w:t xml:space="preserve"> the </w:t>
      </w:r>
      <w:hyperlink r:id="rId14" w:history="1">
        <w:r w:rsidR="008754CB" w:rsidRPr="008754CB">
          <w:rPr>
            <w:rStyle w:val="Hyperlink"/>
            <w:rFonts w:ascii="Arial" w:eastAsia="Arial" w:hAnsi="Arial" w:cs="Arial"/>
          </w:rPr>
          <w:t>American Academy of Ophthalmology</w:t>
        </w:r>
      </w:hyperlink>
      <w:r w:rsidR="008754CB" w:rsidRPr="008754CB">
        <w:rPr>
          <w:rFonts w:ascii="Arial" w:eastAsia="Arial" w:hAnsi="Arial" w:cs="Arial"/>
          <w:color w:val="000000" w:themeColor="text1"/>
        </w:rPr>
        <w:t> urge all healthy adults to get an </w:t>
      </w:r>
      <w:hyperlink r:id="rId15" w:history="1">
        <w:r w:rsidR="008754CB">
          <w:rPr>
            <w:rStyle w:val="Hyperlink"/>
            <w:rFonts w:ascii="Arial" w:eastAsia="Arial" w:hAnsi="Arial" w:cs="Arial"/>
          </w:rPr>
          <w:t>eye exam</w:t>
        </w:r>
      </w:hyperlink>
      <w:r w:rsidR="008754CB" w:rsidRPr="008754CB">
        <w:rPr>
          <w:rFonts w:ascii="Arial" w:eastAsia="Arial" w:hAnsi="Arial" w:cs="Arial"/>
          <w:color w:val="000000" w:themeColor="text1"/>
        </w:rPr>
        <w:t> at age 40, even if their vision seems fine. Early signs of disease and changes in vision may start to happen at this age.</w:t>
      </w:r>
    </w:p>
    <w:p w14:paraId="2D034F73" w14:textId="380BCDDA" w:rsid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“Even if you think you have 20/20 vision, set up a time to get your eyes checked. It may save your sight,” said Dianna Seldomridge, M.D., clinical spokesperson for the American Academy of Ophthalmology.</w:t>
      </w:r>
    </w:p>
    <w:p w14:paraId="37E4F0D9" w14:textId="2D7ADA2F" w:rsidR="008754CB" w:rsidRPr="008754CB" w:rsidRDefault="008754CB" w:rsidP="008754CB">
      <w:pPr>
        <w:pStyle w:val="ListParagraph"/>
        <w:spacing w:after="160" w:line="259" w:lineRule="auto"/>
        <w:ind w:left="0"/>
        <w:rPr>
          <w:rFonts w:ascii="Arial" w:hAnsi="Arial" w:cs="Arial"/>
          <w:color w:val="FF0000"/>
        </w:rPr>
      </w:pPr>
      <w:r w:rsidRPr="00353646">
        <w:rPr>
          <w:rFonts w:ascii="Arial" w:hAnsi="Arial" w:cs="Arial"/>
          <w:color w:val="FF0000"/>
        </w:rPr>
        <w:t>[INSERT YOUR SPOKESPERSON’S QUOTE HERE]</w:t>
      </w:r>
    </w:p>
    <w:p w14:paraId="730BB116"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Need more motivation to have your eyes examined? Here are four good reasons to see </w:t>
      </w:r>
      <w:hyperlink r:id="rId16" w:anchor=":~:text=Ophthalmic%20medical%20assistants%20help%20physicians,with%20examining%20and%20treating%20patients." w:history="1">
        <w:r w:rsidRPr="008754CB">
          <w:rPr>
            <w:rStyle w:val="Hyperlink"/>
            <w:rFonts w:ascii="Arial" w:eastAsia="Arial" w:hAnsi="Arial" w:cs="Arial"/>
          </w:rPr>
          <w:t>an ophthalmologist</w:t>
        </w:r>
      </w:hyperlink>
      <w:r w:rsidRPr="008754CB">
        <w:rPr>
          <w:rFonts w:ascii="Arial" w:eastAsia="Arial" w:hAnsi="Arial" w:cs="Arial"/>
          <w:color w:val="000000" w:themeColor="text1"/>
        </w:rPr>
        <w:t>:</w:t>
      </w:r>
    </w:p>
    <w:p w14:paraId="22958FAE" w14:textId="77777777" w:rsidR="008754CB" w:rsidRPr="008754CB" w:rsidRDefault="008754CB" w:rsidP="008754CB">
      <w:pPr>
        <w:pStyle w:val="NormalWeb"/>
        <w:numPr>
          <w:ilvl w:val="0"/>
          <w:numId w:val="43"/>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Your brain adapts to vision loss, making some eye diseases go unnoticed until it is too late. Once vision is lost, it cannot be restored. Ophthalmologists can spot eye disease before vision is compromised and protect your sight.</w:t>
      </w:r>
    </w:p>
    <w:p w14:paraId="5EB5D542" w14:textId="77777777" w:rsidR="008754CB" w:rsidRPr="008754CB" w:rsidRDefault="008754CB" w:rsidP="008754CB">
      <w:pPr>
        <w:pStyle w:val="NormalWeb"/>
        <w:numPr>
          <w:ilvl w:val="0"/>
          <w:numId w:val="44"/>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Seeing an ophthalmologist can improve not just your eye health, but your overall health. Because the blood vessels and nerves in your eye are reflective of the rest of your body, ophthalmologists are sometimes the first to </w:t>
      </w:r>
      <w:hyperlink r:id="rId17" w:history="1">
        <w:r w:rsidRPr="008754CB">
          <w:rPr>
            <w:rStyle w:val="Hyperlink"/>
            <w:rFonts w:ascii="Arial" w:eastAsia="Arial" w:hAnsi="Arial" w:cs="Arial"/>
          </w:rPr>
          <w:t>diagnose diseases</w:t>
        </w:r>
      </w:hyperlink>
      <w:r w:rsidRPr="008754CB">
        <w:rPr>
          <w:rFonts w:ascii="Arial" w:eastAsia="Arial" w:hAnsi="Arial" w:cs="Arial"/>
          <w:color w:val="000000" w:themeColor="text1"/>
        </w:rPr>
        <w:t> such as diabetes, multiple sclerosis, or vitamin deficiencies.</w:t>
      </w:r>
    </w:p>
    <w:p w14:paraId="00C33706" w14:textId="77777777" w:rsidR="008754CB" w:rsidRPr="008754CB" w:rsidRDefault="008754CB" w:rsidP="008754CB">
      <w:pPr>
        <w:pStyle w:val="NormalWeb"/>
        <w:numPr>
          <w:ilvl w:val="0"/>
          <w:numId w:val="45"/>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Your eye health is dependent on different factors, including family history, ethnicity, age, and overall health. An ophthalmologist can help evaluate your personal risk factors and recommend the best steps for disease prevention.</w:t>
      </w:r>
    </w:p>
    <w:p w14:paraId="5C227FD3" w14:textId="77777777" w:rsidR="008754CB" w:rsidRPr="008754CB" w:rsidRDefault="008754CB" w:rsidP="008754CB">
      <w:pPr>
        <w:pStyle w:val="NormalWeb"/>
        <w:numPr>
          <w:ilvl w:val="0"/>
          <w:numId w:val="46"/>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Eye disease is also a looming problem for the U.S. healthcare system. As our population ages, the number of people afflicted with vision loss is expected to </w:t>
      </w:r>
      <w:hyperlink r:id="rId18" w:history="1">
        <w:r w:rsidRPr="008754CB">
          <w:rPr>
            <w:rStyle w:val="Hyperlink"/>
            <w:rFonts w:ascii="Arial" w:eastAsia="Arial" w:hAnsi="Arial" w:cs="Arial"/>
          </w:rPr>
          <w:t>double by 2050</w:t>
        </w:r>
      </w:hyperlink>
      <w:r w:rsidRPr="008754CB">
        <w:rPr>
          <w:rFonts w:ascii="Arial" w:eastAsia="Arial" w:hAnsi="Arial" w:cs="Arial"/>
          <w:color w:val="000000" w:themeColor="text1"/>
        </w:rPr>
        <w:t>.</w:t>
      </w:r>
    </w:p>
    <w:p w14:paraId="259C5AA4" w14:textId="5061BD55"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lastRenderedPageBreak/>
        <w:t>For more tips and information, visit </w:t>
      </w:r>
      <w:hyperlink r:id="rId19" w:history="1">
        <w:r w:rsidRPr="008754CB">
          <w:rPr>
            <w:rStyle w:val="Hyperlink"/>
            <w:rFonts w:ascii="Arial" w:eastAsia="Arial" w:hAnsi="Arial" w:cs="Arial"/>
          </w:rPr>
          <w:t>www.eyesmart.org</w:t>
        </w:r>
      </w:hyperlink>
      <w:r w:rsidRPr="008754CB">
        <w:rPr>
          <w:rFonts w:ascii="Arial" w:eastAsia="Arial" w:hAnsi="Arial" w:cs="Arial"/>
          <w:color w:val="000000" w:themeColor="text1"/>
        </w:rPr>
        <w:t>.</w:t>
      </w:r>
    </w:p>
    <w:p w14:paraId="7A4E16B9"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b/>
          <w:bCs/>
          <w:color w:val="000000" w:themeColor="text1"/>
        </w:rPr>
        <w:t>Some Seniors May Be Eligible for a Free Eye Exam</w:t>
      </w:r>
    </w:p>
    <w:p w14:paraId="1A4A3BB9" w14:textId="18F464D8"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 xml:space="preserve">For individuals </w:t>
      </w:r>
      <w:proofErr w:type="gramStart"/>
      <w:r w:rsidRPr="008754CB">
        <w:rPr>
          <w:rFonts w:ascii="Arial" w:eastAsia="Arial" w:hAnsi="Arial" w:cs="Arial"/>
          <w:color w:val="000000" w:themeColor="text1"/>
        </w:rPr>
        <w:t>age</w:t>
      </w:r>
      <w:proofErr w:type="gramEnd"/>
      <w:r w:rsidRPr="008754CB">
        <w:rPr>
          <w:rFonts w:ascii="Arial" w:eastAsia="Arial" w:hAnsi="Arial" w:cs="Arial"/>
          <w:color w:val="000000" w:themeColor="text1"/>
        </w:rPr>
        <w:t xml:space="preserve"> 65 or older who are concerned about their risk of eye disease, you may be eligible for a medical eye exam, often at no out-of-pocket cost, through the American Academy of Ophthalmology’s </w:t>
      </w:r>
      <w:proofErr w:type="spellStart"/>
      <w:r w:rsidRPr="008754CB">
        <w:rPr>
          <w:rFonts w:ascii="Arial" w:eastAsia="Arial" w:hAnsi="Arial" w:cs="Arial"/>
          <w:color w:val="000000" w:themeColor="text1"/>
        </w:rPr>
        <w:t>EyeCare</w:t>
      </w:r>
      <w:proofErr w:type="spellEnd"/>
      <w:r w:rsidRPr="008754CB">
        <w:rPr>
          <w:rFonts w:ascii="Arial" w:eastAsia="Arial" w:hAnsi="Arial" w:cs="Arial"/>
          <w:color w:val="000000" w:themeColor="text1"/>
        </w:rPr>
        <w:t xml:space="preserve"> America</w:t>
      </w:r>
      <w:r w:rsidRPr="008754CB">
        <w:rPr>
          <w:rFonts w:ascii="Arial" w:eastAsia="Arial" w:hAnsi="Arial" w:cs="Arial"/>
          <w:color w:val="000000" w:themeColor="text1"/>
          <w:vertAlign w:val="superscript"/>
        </w:rPr>
        <w:t>® </w:t>
      </w:r>
      <w:r w:rsidRPr="008754CB">
        <w:rPr>
          <w:rFonts w:ascii="Arial" w:eastAsia="Arial" w:hAnsi="Arial" w:cs="Arial"/>
          <w:color w:val="000000" w:themeColor="text1"/>
        </w:rPr>
        <w:t>program. This public service program matches volunteer ophthalmologists with eligible patients in need of eye care across the United States. To see if you or a loved one qualifies, visit </w:t>
      </w:r>
      <w:proofErr w:type="spellStart"/>
      <w:r w:rsidRPr="008754CB">
        <w:rPr>
          <w:rFonts w:ascii="Arial" w:eastAsia="Arial" w:hAnsi="Arial" w:cs="Arial"/>
          <w:color w:val="000000" w:themeColor="text1"/>
        </w:rPr>
        <w:fldChar w:fldCharType="begin"/>
      </w:r>
      <w:r w:rsidRPr="008754CB">
        <w:rPr>
          <w:rFonts w:ascii="Arial" w:eastAsia="Arial" w:hAnsi="Arial" w:cs="Arial"/>
          <w:color w:val="000000" w:themeColor="text1"/>
        </w:rPr>
        <w:instrText xml:space="preserve"> HYPERLINK "https://www.aao.org/eyecare-america" </w:instrText>
      </w:r>
      <w:r w:rsidRPr="008754CB">
        <w:rPr>
          <w:rFonts w:ascii="Arial" w:eastAsia="Arial" w:hAnsi="Arial" w:cs="Arial"/>
          <w:color w:val="000000" w:themeColor="text1"/>
        </w:rPr>
      </w:r>
      <w:r w:rsidRPr="008754CB">
        <w:rPr>
          <w:rFonts w:ascii="Arial" w:eastAsia="Arial" w:hAnsi="Arial" w:cs="Arial"/>
          <w:color w:val="000000" w:themeColor="text1"/>
        </w:rPr>
        <w:fldChar w:fldCharType="separate"/>
      </w:r>
      <w:r w:rsidRPr="008754CB">
        <w:rPr>
          <w:rStyle w:val="Hyperlink"/>
          <w:rFonts w:ascii="Arial" w:eastAsia="Arial" w:hAnsi="Arial" w:cs="Arial"/>
        </w:rPr>
        <w:t>EyeCare</w:t>
      </w:r>
      <w:proofErr w:type="spellEnd"/>
      <w:r w:rsidRPr="008754CB">
        <w:rPr>
          <w:rStyle w:val="Hyperlink"/>
          <w:rFonts w:ascii="Arial" w:eastAsia="Arial" w:hAnsi="Arial" w:cs="Arial"/>
        </w:rPr>
        <w:t xml:space="preserve"> America</w:t>
      </w:r>
      <w:r w:rsidRPr="008754CB">
        <w:rPr>
          <w:rFonts w:ascii="Arial" w:eastAsia="Arial" w:hAnsi="Arial" w:cs="Arial"/>
          <w:color w:val="000000" w:themeColor="text1"/>
        </w:rPr>
        <w:fldChar w:fldCharType="end"/>
      </w:r>
      <w:r w:rsidRPr="008754CB">
        <w:rPr>
          <w:rFonts w:ascii="Arial" w:eastAsia="Arial" w:hAnsi="Arial" w:cs="Arial"/>
          <w:color w:val="000000" w:themeColor="text1"/>
        </w:rPr>
        <w:t> to determine your eligibility. </w:t>
      </w:r>
      <w:proofErr w:type="spellStart"/>
      <w:r w:rsidRPr="008754CB">
        <w:rPr>
          <w:rFonts w:ascii="Arial" w:eastAsia="Arial" w:hAnsi="Arial" w:cs="Arial"/>
          <w:color w:val="000000" w:themeColor="text1"/>
        </w:rPr>
        <w:t>EyeCare</w:t>
      </w:r>
      <w:proofErr w:type="spellEnd"/>
      <w:r w:rsidRPr="008754CB">
        <w:rPr>
          <w:rFonts w:ascii="Arial" w:eastAsia="Arial" w:hAnsi="Arial" w:cs="Arial"/>
          <w:color w:val="000000" w:themeColor="text1"/>
        </w:rPr>
        <w:t xml:space="preserve"> America is co-sponsored by the Knights Templar Eye Foundation Inc., with additional support provided by Alcon and Regeneron. </w:t>
      </w:r>
    </w:p>
    <w:p w14:paraId="2CE1D8E9"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b/>
          <w:bCs/>
          <w:color w:val="000000" w:themeColor="text1"/>
        </w:rPr>
        <w:t>About the American Academy of Ophthalmology</w:t>
      </w:r>
    </w:p>
    <w:p w14:paraId="1FF288C2" w14:textId="71251E64" w:rsidR="00353646"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 program provides the public with the most trusted information about eye health. For more information, visit </w:t>
      </w:r>
      <w:hyperlink r:id="rId20" w:history="1">
        <w:r w:rsidRPr="008754CB">
          <w:rPr>
            <w:rStyle w:val="Hyperlink"/>
            <w:rFonts w:ascii="Arial" w:eastAsia="Arial" w:hAnsi="Arial" w:cs="Arial"/>
          </w:rPr>
          <w:t>aao.org</w:t>
        </w:r>
      </w:hyperlink>
      <w:r w:rsidRPr="008754CB">
        <w:rPr>
          <w:rFonts w:ascii="Arial" w:eastAsia="Arial" w:hAnsi="Arial" w:cs="Arial"/>
          <w:color w:val="000000" w:themeColor="text1"/>
        </w:rPr>
        <w:t>.</w:t>
      </w:r>
    </w:p>
    <w:p w14:paraId="0E5B394B" w14:textId="77777777" w:rsidR="00EB0F55" w:rsidRPr="00353646" w:rsidRDefault="00EB0F55" w:rsidP="4C4C4250">
      <w:pPr>
        <w:rPr>
          <w:rFonts w:ascii="Arial" w:hAnsi="Arial" w:cs="Arial"/>
        </w:rPr>
      </w:pPr>
    </w:p>
    <w:p w14:paraId="28E15CD8" w14:textId="28D2F0E9" w:rsidR="00353646" w:rsidRPr="00353646" w:rsidRDefault="626F48BE" w:rsidP="00353646">
      <w:pPr>
        <w:jc w:val="center"/>
        <w:rPr>
          <w:rFonts w:ascii="Arial" w:hAnsi="Arial" w:cs="Arial"/>
        </w:rPr>
      </w:pPr>
      <w:r w:rsidRPr="00353646">
        <w:rPr>
          <w:rFonts w:ascii="Arial" w:eastAsia="Arial" w:hAnsi="Arial" w:cs="Arial"/>
        </w:rPr>
        <w:t>###</w:t>
      </w:r>
      <w:r w:rsidR="00F93A7D" w:rsidRPr="00353646">
        <w:rPr>
          <w:rFonts w:ascii="Arial" w:hAnsi="Arial" w:cs="Arial"/>
        </w:rPr>
        <w:br/>
      </w:r>
    </w:p>
    <w:p w14:paraId="68B385E2" w14:textId="72A7E8A6" w:rsidR="4C4C4250" w:rsidRPr="00353646" w:rsidRDefault="4C4C4250" w:rsidP="4C4C4250">
      <w:pPr>
        <w:rPr>
          <w:rFonts w:ascii="Arial" w:hAnsi="Arial" w:cs="Arial"/>
        </w:rPr>
      </w:pPr>
    </w:p>
    <w:sectPr w:rsidR="4C4C4250" w:rsidRPr="00353646"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5E5E" w14:textId="77777777" w:rsidR="0077364F" w:rsidRDefault="0077364F" w:rsidP="00C117A8">
      <w:r>
        <w:separator/>
      </w:r>
    </w:p>
  </w:endnote>
  <w:endnote w:type="continuationSeparator" w:id="0">
    <w:p w14:paraId="47669D07" w14:textId="77777777" w:rsidR="0077364F" w:rsidRDefault="0077364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7B49A5B5-1153-418B-8A67-CAE2F2B7C98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FD96" w14:textId="77777777" w:rsidR="0077364F" w:rsidRDefault="0077364F" w:rsidP="00C117A8">
      <w:r>
        <w:separator/>
      </w:r>
    </w:p>
  </w:footnote>
  <w:footnote w:type="continuationSeparator" w:id="0">
    <w:p w14:paraId="0507B262" w14:textId="77777777" w:rsidR="0077364F" w:rsidRDefault="0077364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72098">
    <w:abstractNumId w:val="24"/>
  </w:num>
  <w:num w:numId="2" w16cid:durableId="1779373168">
    <w:abstractNumId w:val="15"/>
  </w:num>
  <w:num w:numId="3" w16cid:durableId="464396317">
    <w:abstractNumId w:val="22"/>
  </w:num>
  <w:num w:numId="4" w16cid:durableId="1127043289">
    <w:abstractNumId w:val="19"/>
  </w:num>
  <w:num w:numId="5" w16cid:durableId="2006737956">
    <w:abstractNumId w:val="13"/>
  </w:num>
  <w:num w:numId="6" w16cid:durableId="1235311441">
    <w:abstractNumId w:val="13"/>
  </w:num>
  <w:num w:numId="7" w16cid:durableId="2063864350">
    <w:abstractNumId w:val="13"/>
  </w:num>
  <w:num w:numId="8" w16cid:durableId="126893338">
    <w:abstractNumId w:val="13"/>
  </w:num>
  <w:num w:numId="9" w16cid:durableId="1332878740">
    <w:abstractNumId w:val="13"/>
  </w:num>
  <w:num w:numId="10" w16cid:durableId="1184831077">
    <w:abstractNumId w:val="13"/>
  </w:num>
  <w:num w:numId="11" w16cid:durableId="797258712">
    <w:abstractNumId w:val="13"/>
  </w:num>
  <w:num w:numId="12" w16cid:durableId="835996606">
    <w:abstractNumId w:val="13"/>
  </w:num>
  <w:num w:numId="13" w16cid:durableId="869873827">
    <w:abstractNumId w:val="13"/>
  </w:num>
  <w:num w:numId="14" w16cid:durableId="1164931596">
    <w:abstractNumId w:val="13"/>
  </w:num>
  <w:num w:numId="15" w16cid:durableId="216479359">
    <w:abstractNumId w:val="9"/>
  </w:num>
  <w:num w:numId="16" w16cid:durableId="357896915">
    <w:abstractNumId w:val="7"/>
  </w:num>
  <w:num w:numId="17" w16cid:durableId="1120339656">
    <w:abstractNumId w:val="6"/>
  </w:num>
  <w:num w:numId="18" w16cid:durableId="1386219463">
    <w:abstractNumId w:val="5"/>
  </w:num>
  <w:num w:numId="19" w16cid:durableId="1739984985">
    <w:abstractNumId w:val="4"/>
  </w:num>
  <w:num w:numId="20" w16cid:durableId="610360605">
    <w:abstractNumId w:val="8"/>
  </w:num>
  <w:num w:numId="21" w16cid:durableId="191725499">
    <w:abstractNumId w:val="3"/>
  </w:num>
  <w:num w:numId="22" w16cid:durableId="735515799">
    <w:abstractNumId w:val="2"/>
  </w:num>
  <w:num w:numId="23" w16cid:durableId="1114640355">
    <w:abstractNumId w:val="1"/>
  </w:num>
  <w:num w:numId="24" w16cid:durableId="62798878">
    <w:abstractNumId w:val="0"/>
  </w:num>
  <w:num w:numId="25" w16cid:durableId="1781873553">
    <w:abstractNumId w:val="13"/>
  </w:num>
  <w:num w:numId="26" w16cid:durableId="1383627995">
    <w:abstractNumId w:val="13"/>
  </w:num>
  <w:num w:numId="27" w16cid:durableId="1242910621">
    <w:abstractNumId w:val="13"/>
  </w:num>
  <w:num w:numId="28" w16cid:durableId="1019352151">
    <w:abstractNumId w:val="13"/>
  </w:num>
  <w:num w:numId="29" w16cid:durableId="415519701">
    <w:abstractNumId w:val="13"/>
  </w:num>
  <w:num w:numId="30" w16cid:durableId="485782696">
    <w:abstractNumId w:val="13"/>
  </w:num>
  <w:num w:numId="31" w16cid:durableId="224341587">
    <w:abstractNumId w:val="13"/>
  </w:num>
  <w:num w:numId="32" w16cid:durableId="1161655802">
    <w:abstractNumId w:val="13"/>
  </w:num>
  <w:num w:numId="33" w16cid:durableId="2070221488">
    <w:abstractNumId w:val="13"/>
  </w:num>
  <w:num w:numId="34" w16cid:durableId="825315539">
    <w:abstractNumId w:val="13"/>
  </w:num>
  <w:num w:numId="35" w16cid:durableId="1618681913">
    <w:abstractNumId w:val="23"/>
  </w:num>
  <w:num w:numId="36" w16cid:durableId="124157613">
    <w:abstractNumId w:val="14"/>
  </w:num>
  <w:num w:numId="37" w16cid:durableId="1066761868">
    <w:abstractNumId w:val="26"/>
  </w:num>
  <w:num w:numId="38" w16cid:durableId="177276128">
    <w:abstractNumId w:val="11"/>
  </w:num>
  <w:num w:numId="39" w16cid:durableId="1006135695">
    <w:abstractNumId w:val="10"/>
  </w:num>
  <w:num w:numId="40" w16cid:durableId="1064646743">
    <w:abstractNumId w:val="25"/>
  </w:num>
  <w:num w:numId="41" w16cid:durableId="1306274453">
    <w:abstractNumId w:val="18"/>
  </w:num>
  <w:num w:numId="42" w16cid:durableId="1164393950">
    <w:abstractNumId w:val="20"/>
  </w:num>
  <w:num w:numId="43" w16cid:durableId="2126577710">
    <w:abstractNumId w:val="17"/>
  </w:num>
  <w:num w:numId="44" w16cid:durableId="1620721936">
    <w:abstractNumId w:val="21"/>
  </w:num>
  <w:num w:numId="45" w16cid:durableId="734476719">
    <w:abstractNumId w:val="12"/>
  </w:num>
  <w:num w:numId="46" w16cid:durableId="446442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914A3"/>
    <w:rsid w:val="000A79AA"/>
    <w:rsid w:val="000C2217"/>
    <w:rsid w:val="00110920"/>
    <w:rsid w:val="00127416"/>
    <w:rsid w:val="001371CA"/>
    <w:rsid w:val="001425CD"/>
    <w:rsid w:val="001543E9"/>
    <w:rsid w:val="00160006"/>
    <w:rsid w:val="00162F08"/>
    <w:rsid w:val="00196B54"/>
    <w:rsid w:val="001A34FD"/>
    <w:rsid w:val="001D59AD"/>
    <w:rsid w:val="001E115B"/>
    <w:rsid w:val="001F2DBD"/>
    <w:rsid w:val="00206822"/>
    <w:rsid w:val="002109BC"/>
    <w:rsid w:val="002222F8"/>
    <w:rsid w:val="002257FE"/>
    <w:rsid w:val="00245E01"/>
    <w:rsid w:val="00252F50"/>
    <w:rsid w:val="00270D43"/>
    <w:rsid w:val="0027417A"/>
    <w:rsid w:val="00283DCD"/>
    <w:rsid w:val="002A0ACC"/>
    <w:rsid w:val="002A293B"/>
    <w:rsid w:val="002E7DEE"/>
    <w:rsid w:val="002F531D"/>
    <w:rsid w:val="002F6919"/>
    <w:rsid w:val="00302EE8"/>
    <w:rsid w:val="00310B48"/>
    <w:rsid w:val="0031792C"/>
    <w:rsid w:val="00347EC8"/>
    <w:rsid w:val="00353646"/>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4191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55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364F"/>
    <w:rsid w:val="00775C7F"/>
    <w:rsid w:val="007843D3"/>
    <w:rsid w:val="007852D5"/>
    <w:rsid w:val="007D6336"/>
    <w:rsid w:val="007E0DA1"/>
    <w:rsid w:val="007E700B"/>
    <w:rsid w:val="007F78ED"/>
    <w:rsid w:val="00812D46"/>
    <w:rsid w:val="00813683"/>
    <w:rsid w:val="00836E81"/>
    <w:rsid w:val="008410EE"/>
    <w:rsid w:val="0087430B"/>
    <w:rsid w:val="008754CB"/>
    <w:rsid w:val="0088140F"/>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B5038"/>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3536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64051864">
      <w:bodyDiv w:val="1"/>
      <w:marLeft w:val="0"/>
      <w:marRight w:val="0"/>
      <w:marTop w:val="0"/>
      <w:marBottom w:val="0"/>
      <w:divBdr>
        <w:top w:val="none" w:sz="0" w:space="0" w:color="auto"/>
        <w:left w:val="none" w:sz="0" w:space="0" w:color="auto"/>
        <w:bottom w:val="none" w:sz="0" w:space="0" w:color="auto"/>
        <w:right w:val="none" w:sz="0" w:space="0" w:color="auto"/>
      </w:divBdr>
    </w:div>
    <w:div w:id="110592496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cdc.gov/visionhealth/basics/ced/fastfact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s://www.aao.org/eye-health/tips-prevention/surprising-health-conditions-eye-exam-dete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tips-prevention/what-is-ophthalmologist"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newsroom/news-releases/detail/survey-reveals-most-americans-know-less-eye-healt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tips-prevention/eye-exams-10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yesma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01476971-D3C1-434D-8CFD-D793AD565266}">
  <ds:schemaRefs>
    <ds:schemaRef ds:uri="http://schemas.openxmlformats.org/officeDocument/2006/bibliography"/>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2022-12-12T18:02:00Z</dcterms:created>
  <dcterms:modified xsi:type="dcterms:W3CDTF">2022-12-12T18:02:00Z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