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5DFA" w14:textId="77777777" w:rsidR="00704385" w:rsidRPr="00294155" w:rsidRDefault="00704385" w:rsidP="00704385">
      <w:pPr>
        <w:rPr>
          <w:rFonts w:ascii="Arial" w:hAnsi="Arial" w:cs="Arial"/>
          <w:color w:val="FF0000"/>
          <w:sz w:val="32"/>
          <w:szCs w:val="32"/>
        </w:rPr>
      </w:pPr>
      <w:r w:rsidRPr="00294155">
        <w:rPr>
          <w:rFonts w:ascii="Arial" w:hAnsi="Arial" w:cs="Arial"/>
          <w:b/>
          <w:sz w:val="32"/>
          <w:szCs w:val="32"/>
        </w:rPr>
        <w:t xml:space="preserve">News Release </w:t>
      </w:r>
    </w:p>
    <w:p w14:paraId="3B011384" w14:textId="77777777" w:rsidR="00704385" w:rsidRPr="00294155" w:rsidRDefault="00704385" w:rsidP="00704385">
      <w:pPr>
        <w:tabs>
          <w:tab w:val="left" w:pos="8505"/>
        </w:tabs>
        <w:rPr>
          <w:rFonts w:ascii="Arial" w:hAnsi="Arial" w:cs="Arial"/>
          <w:color w:val="FF0000"/>
        </w:rPr>
      </w:pPr>
    </w:p>
    <w:p w14:paraId="335684AC" w14:textId="77777777" w:rsidR="00704385" w:rsidRPr="00294155" w:rsidRDefault="00704385" w:rsidP="00704385">
      <w:pPr>
        <w:rPr>
          <w:rFonts w:ascii="Arial" w:hAnsi="Arial" w:cs="Arial"/>
        </w:rPr>
      </w:pPr>
      <w:r w:rsidRPr="00294155">
        <w:rPr>
          <w:rFonts w:ascii="Arial" w:hAnsi="Arial" w:cs="Arial"/>
          <w:b/>
        </w:rPr>
        <w:t>Contact:</w:t>
      </w:r>
    </w:p>
    <w:p w14:paraId="192C8C89" w14:textId="77777777" w:rsidR="00704385" w:rsidRPr="00294155" w:rsidRDefault="00704385" w:rsidP="00704385">
      <w:pPr>
        <w:tabs>
          <w:tab w:val="left" w:pos="2910"/>
        </w:tabs>
        <w:rPr>
          <w:rFonts w:ascii="Arial" w:hAnsi="Arial" w:cs="Arial"/>
        </w:rPr>
      </w:pPr>
      <w:r w:rsidRPr="00294155">
        <w:rPr>
          <w:rFonts w:ascii="Arial" w:hAnsi="Arial" w:cs="Arial"/>
          <w:color w:val="FF0000"/>
        </w:rPr>
        <w:t>INSERT CONTACT NAME</w:t>
      </w:r>
      <w:r w:rsidRPr="00294155">
        <w:rPr>
          <w:rFonts w:ascii="Arial" w:hAnsi="Arial" w:cs="Arial"/>
          <w:color w:val="FF0000"/>
        </w:rPr>
        <w:br/>
        <w:t>INSERT CONTACT PHONE NUMBER</w:t>
      </w:r>
      <w:r w:rsidRPr="00294155">
        <w:rPr>
          <w:rFonts w:ascii="Arial" w:hAnsi="Arial" w:cs="Arial"/>
          <w:color w:val="FF0000"/>
        </w:rPr>
        <w:br/>
        <w:t>INSERT CONTACT EMAIL</w:t>
      </w:r>
      <w:r w:rsidRPr="00294155">
        <w:rPr>
          <w:rFonts w:ascii="Arial" w:hAnsi="Arial" w:cs="Arial"/>
        </w:rPr>
        <w:tab/>
      </w:r>
    </w:p>
    <w:p w14:paraId="6184910F" w14:textId="77777777" w:rsidR="004114E8" w:rsidRDefault="004114E8" w:rsidP="00704385">
      <w:pPr>
        <w:tabs>
          <w:tab w:val="left" w:pos="2910"/>
        </w:tabs>
        <w:rPr>
          <w:rFonts w:ascii="Arial" w:hAnsi="Arial" w:cs="Arial"/>
        </w:rPr>
      </w:pPr>
    </w:p>
    <w:p w14:paraId="7D43F53C" w14:textId="77777777" w:rsidR="004114E8" w:rsidRPr="004114E8" w:rsidRDefault="004114E8" w:rsidP="004114E8">
      <w:pPr>
        <w:rPr>
          <w:rFonts w:ascii="Arial" w:hAnsi="Arial" w:cs="Arial"/>
          <w:b/>
          <w:bCs/>
          <w:sz w:val="32"/>
          <w:szCs w:val="32"/>
        </w:rPr>
      </w:pPr>
      <w:r w:rsidRPr="004114E8">
        <w:rPr>
          <w:rFonts w:ascii="Arial" w:hAnsi="Arial" w:cs="Arial"/>
          <w:b/>
          <w:bCs/>
          <w:sz w:val="32"/>
          <w:szCs w:val="32"/>
        </w:rPr>
        <w:t xml:space="preserve">7 Ways to Protect Your Eyes </w:t>
      </w:r>
      <w:proofErr w:type="gramStart"/>
      <w:r w:rsidRPr="004114E8">
        <w:rPr>
          <w:rFonts w:ascii="Arial" w:hAnsi="Arial" w:cs="Arial"/>
          <w:b/>
          <w:bCs/>
          <w:sz w:val="32"/>
          <w:szCs w:val="32"/>
        </w:rPr>
        <w:t>From</w:t>
      </w:r>
      <w:proofErr w:type="gramEnd"/>
      <w:r w:rsidRPr="004114E8">
        <w:rPr>
          <w:rFonts w:ascii="Arial" w:hAnsi="Arial" w:cs="Arial"/>
          <w:b/>
          <w:bCs/>
          <w:sz w:val="32"/>
          <w:szCs w:val="32"/>
        </w:rPr>
        <w:t xml:space="preserve"> Age-Related Macular Degeneration</w:t>
      </w:r>
    </w:p>
    <w:p w14:paraId="35BDC8D6" w14:textId="4C2D8266" w:rsidR="004114E8" w:rsidRPr="00294155" w:rsidRDefault="004114E8" w:rsidP="004114E8">
      <w:pPr>
        <w:rPr>
          <w:rFonts w:ascii="Arial" w:hAnsi="Arial" w:cs="Arial"/>
          <w:sz w:val="28"/>
          <w:szCs w:val="28"/>
        </w:rPr>
      </w:pPr>
      <w:r w:rsidRPr="00294155">
        <w:rPr>
          <w:rFonts w:ascii="Arial" w:hAnsi="Arial" w:cs="Arial"/>
          <w:color w:val="FF0000"/>
          <w:sz w:val="28"/>
          <w:szCs w:val="28"/>
        </w:rPr>
        <w:t>[INSERT ORGANIZATION NAME]</w:t>
      </w:r>
      <w:r w:rsidRPr="00294155">
        <w:rPr>
          <w:rFonts w:ascii="Arial" w:hAnsi="Arial" w:cs="Arial"/>
          <w:color w:val="000000" w:themeColor="text1"/>
          <w:sz w:val="28"/>
          <w:szCs w:val="28"/>
        </w:rPr>
        <w:t xml:space="preserve"> </w:t>
      </w:r>
      <w:r w:rsidRPr="00294155">
        <w:rPr>
          <w:rFonts w:ascii="Arial" w:hAnsi="Arial" w:cs="Arial"/>
          <w:i/>
          <w:color w:val="000000" w:themeColor="text1"/>
          <w:sz w:val="28"/>
          <w:szCs w:val="28"/>
        </w:rPr>
        <w:t xml:space="preserve">and </w:t>
      </w:r>
      <w:r>
        <w:rPr>
          <w:rFonts w:ascii="Arial" w:hAnsi="Arial" w:cs="Arial"/>
          <w:i/>
          <w:color w:val="000000" w:themeColor="text1"/>
          <w:sz w:val="28"/>
          <w:szCs w:val="28"/>
        </w:rPr>
        <w:t xml:space="preserve">the </w:t>
      </w:r>
      <w:r w:rsidRPr="00294155">
        <w:rPr>
          <w:rFonts w:ascii="Arial" w:eastAsia="Arial" w:hAnsi="Arial" w:cs="Arial"/>
          <w:i/>
          <w:iCs/>
          <w:sz w:val="28"/>
          <w:szCs w:val="28"/>
        </w:rPr>
        <w:t>American Academy of Ophthalmology</w:t>
      </w:r>
      <w:r>
        <w:rPr>
          <w:rFonts w:ascii="Arial" w:eastAsia="Arial" w:hAnsi="Arial" w:cs="Arial"/>
          <w:i/>
          <w:iCs/>
          <w:sz w:val="28"/>
          <w:szCs w:val="28"/>
        </w:rPr>
        <w:t xml:space="preserve"> urge </w:t>
      </w:r>
      <w:r w:rsidRPr="004114E8">
        <w:rPr>
          <w:rFonts w:ascii="Arial" w:eastAsia="Arial" w:hAnsi="Arial" w:cs="Arial"/>
          <w:i/>
          <w:iCs/>
          <w:sz w:val="28"/>
          <w:szCs w:val="28"/>
        </w:rPr>
        <w:t>the public to get the facts on the most common cause of blindness</w:t>
      </w:r>
    </w:p>
    <w:p w14:paraId="4CCE9228" w14:textId="77777777" w:rsidR="004114E8" w:rsidRPr="009B5759" w:rsidRDefault="004114E8" w:rsidP="004114E8">
      <w:pPr>
        <w:rPr>
          <w:rFonts w:ascii="Arial" w:hAnsi="Arial" w:cs="Arial"/>
          <w:i/>
        </w:rPr>
      </w:pPr>
    </w:p>
    <w:p w14:paraId="1E2AF0A9" w14:textId="1AA791A9" w:rsidR="004114E8" w:rsidRPr="00592081" w:rsidRDefault="004114E8" w:rsidP="004114E8">
      <w:pPr>
        <w:tabs>
          <w:tab w:val="left" w:pos="2910"/>
        </w:tabs>
        <w:rPr>
          <w:rFonts w:ascii="Arial" w:hAnsi="Arial" w:cs="Arial"/>
        </w:rPr>
      </w:pPr>
      <w:r w:rsidRPr="00587483">
        <w:rPr>
          <w:rFonts w:ascii="Arial" w:hAnsi="Arial" w:cs="Arial"/>
          <w:color w:val="FF0000"/>
        </w:rPr>
        <w:t>&lt;INSERT CITY, STATE&gt;</w:t>
      </w:r>
      <w:r w:rsidRPr="00587483">
        <w:rPr>
          <w:rFonts w:ascii="Arial" w:hAnsi="Arial" w:cs="Arial"/>
          <w:b/>
          <w:color w:val="FF0000"/>
        </w:rPr>
        <w:t xml:space="preserve"> </w:t>
      </w:r>
      <w:r w:rsidRPr="00587483">
        <w:rPr>
          <w:rFonts w:ascii="Arial" w:hAnsi="Arial" w:cs="Arial"/>
        </w:rPr>
        <w:t xml:space="preserve">– </w:t>
      </w:r>
      <w:r w:rsidRPr="00587483">
        <w:rPr>
          <w:rFonts w:ascii="Arial" w:hAnsi="Arial" w:cs="Arial"/>
          <w:color w:val="FF0000"/>
        </w:rPr>
        <w:t>[INSERT DATE]</w:t>
      </w:r>
      <w:r w:rsidRPr="009B5759">
        <w:rPr>
          <w:rFonts w:ascii="Arial" w:hAnsi="Arial" w:cs="Arial"/>
          <w:iCs/>
          <w:color w:val="FF0000"/>
        </w:rPr>
        <w:t xml:space="preserve"> </w:t>
      </w:r>
      <w:r w:rsidRPr="009B5759">
        <w:rPr>
          <w:rFonts w:ascii="Arial" w:hAnsi="Arial" w:cs="Arial"/>
          <w:iCs/>
        </w:rPr>
        <w:t>– </w:t>
      </w:r>
      <w:hyperlink r:id="rId11" w:history="1">
        <w:r w:rsidRPr="00592081">
          <w:rPr>
            <w:rStyle w:val="Hyperlink"/>
            <w:rFonts w:ascii="Arial" w:hAnsi="Arial" w:cs="Arial"/>
            <w:iCs/>
          </w:rPr>
          <w:t>Age-related macular degeneration</w:t>
        </w:r>
      </w:hyperlink>
      <w:r w:rsidRPr="00592081">
        <w:rPr>
          <w:rFonts w:ascii="Arial" w:eastAsia="Times New Roman" w:hAnsi="Arial" w:cs="Arial"/>
          <w:iCs/>
        </w:rPr>
        <w:t xml:space="preserve"> (AMD) is the most common cause of vision loss and blindness in Americans over age 50, affecting about 2.1 million people nationwide. Early diagnosis and treatment are the keys to preventing vision loss. During February, </w:t>
      </w:r>
      <w:r w:rsidRPr="00592081">
        <w:rPr>
          <w:rFonts w:ascii="Arial" w:hAnsi="Arial" w:cs="Arial"/>
          <w:i/>
          <w:color w:val="FF0000"/>
        </w:rPr>
        <w:t xml:space="preserve">[INSERT ORGANIZATION NAME] </w:t>
      </w:r>
      <w:r>
        <w:rPr>
          <w:rFonts w:ascii="Arial" w:hAnsi="Arial" w:cs="Arial"/>
          <w:iCs/>
        </w:rPr>
        <w:t xml:space="preserve">and </w:t>
      </w:r>
      <w:r w:rsidRPr="00592081">
        <w:rPr>
          <w:rFonts w:ascii="Arial" w:eastAsia="Times New Roman" w:hAnsi="Arial" w:cs="Arial"/>
          <w:iCs/>
        </w:rPr>
        <w:t>the </w:t>
      </w:r>
      <w:hyperlink r:id="rId12" w:history="1">
        <w:r w:rsidRPr="00592081">
          <w:rPr>
            <w:rStyle w:val="Hyperlink"/>
            <w:rFonts w:ascii="Arial" w:hAnsi="Arial" w:cs="Arial"/>
            <w:iCs/>
          </w:rPr>
          <w:t>American Academy of Ophthalmology</w:t>
        </w:r>
      </w:hyperlink>
      <w:r w:rsidRPr="00592081">
        <w:rPr>
          <w:rFonts w:ascii="Arial" w:eastAsia="Times New Roman" w:hAnsi="Arial" w:cs="Arial"/>
          <w:iCs/>
        </w:rPr>
        <w:t> is educating the public about the facts on AMD.</w:t>
      </w:r>
    </w:p>
    <w:p w14:paraId="705F3BF6" w14:textId="77777777" w:rsidR="004114E8" w:rsidRPr="00592081" w:rsidRDefault="004114E8" w:rsidP="004114E8">
      <w:pPr>
        <w:pStyle w:val="NormalWeb"/>
        <w:spacing w:after="0"/>
        <w:rPr>
          <w:rFonts w:ascii="Arial" w:hAnsi="Arial" w:cs="Arial"/>
          <w:iCs/>
        </w:rPr>
      </w:pPr>
      <w:r w:rsidRPr="00592081">
        <w:rPr>
          <w:rFonts w:ascii="Arial" w:hAnsi="Arial" w:cs="Arial"/>
          <w:iCs/>
        </w:rPr>
        <w:t>AMD is a degenerative disease that happens when part of the </w:t>
      </w:r>
      <w:hyperlink r:id="rId13" w:history="1">
        <w:r w:rsidRPr="00592081">
          <w:rPr>
            <w:rStyle w:val="Hyperlink"/>
            <w:rFonts w:ascii="Arial" w:hAnsi="Arial" w:cs="Arial"/>
            <w:iCs/>
          </w:rPr>
          <w:t>retina</w:t>
        </w:r>
      </w:hyperlink>
      <w:r w:rsidRPr="00592081">
        <w:rPr>
          <w:rFonts w:ascii="Arial" w:hAnsi="Arial" w:cs="Arial"/>
          <w:iCs/>
        </w:rPr>
        <w:t> called the </w:t>
      </w:r>
      <w:hyperlink r:id="rId14" w:history="1">
        <w:r w:rsidRPr="00592081">
          <w:rPr>
            <w:rStyle w:val="Hyperlink"/>
            <w:rFonts w:ascii="Arial" w:hAnsi="Arial" w:cs="Arial"/>
            <w:iCs/>
          </w:rPr>
          <w:t>macula</w:t>
        </w:r>
      </w:hyperlink>
      <w:r w:rsidRPr="00592081">
        <w:rPr>
          <w:rFonts w:ascii="Arial" w:hAnsi="Arial" w:cs="Arial"/>
          <w:iCs/>
        </w:rPr>
        <w:t> is damaged. It’s the part of the eye that delivers sharp, central vision needed to see objects straight ahead. Over time, the loss of central vision can interfere with everyday activities, such as the ability to drive, read, and see faces clearly.</w:t>
      </w:r>
    </w:p>
    <w:p w14:paraId="108C51E5" w14:textId="77777777" w:rsidR="004114E8" w:rsidRPr="00592081" w:rsidRDefault="004114E8" w:rsidP="004114E8">
      <w:pPr>
        <w:pStyle w:val="NormalWeb"/>
        <w:spacing w:after="0"/>
        <w:rPr>
          <w:rFonts w:ascii="Arial" w:hAnsi="Arial" w:cs="Arial"/>
          <w:iCs/>
        </w:rPr>
      </w:pPr>
      <w:r w:rsidRPr="00592081">
        <w:rPr>
          <w:rFonts w:ascii="Arial" w:hAnsi="Arial" w:cs="Arial"/>
          <w:iCs/>
        </w:rPr>
        <w:t>Ophthalmologists – physicians who specialize in medical and surgical eye care – have more tools than ever before to diagnose the disease earlier, and to treat it better. But these advances cannot help patients whose disease is undiagnosed, or patients who are unaware of the seriousness of their disease. People’s lack of understanding about AMD is a real danger to public health.</w:t>
      </w:r>
      <w:r>
        <w:rPr>
          <w:rFonts w:ascii="Arial" w:hAnsi="Arial" w:cs="Arial"/>
          <w:iCs/>
        </w:rPr>
        <w:t xml:space="preserve"> One </w:t>
      </w:r>
      <w:hyperlink r:id="rId15" w:history="1">
        <w:r w:rsidRPr="00592081">
          <w:rPr>
            <w:rStyle w:val="Hyperlink"/>
            <w:rFonts w:ascii="Arial" w:hAnsi="Arial" w:cs="Arial"/>
            <w:iCs/>
          </w:rPr>
          <w:t>study</w:t>
        </w:r>
      </w:hyperlink>
      <w:r w:rsidRPr="00592081">
        <w:rPr>
          <w:rFonts w:ascii="Arial" w:hAnsi="Arial" w:cs="Arial"/>
          <w:iCs/>
        </w:rPr>
        <w:t> showed that most people with AMD don’t realize it’s a chronic health issue that requires regular attention for the rest of their lives. </w:t>
      </w:r>
    </w:p>
    <w:p w14:paraId="722E65AD" w14:textId="77777777" w:rsidR="004114E8" w:rsidRPr="00592081" w:rsidRDefault="004114E8" w:rsidP="004114E8">
      <w:pPr>
        <w:pStyle w:val="NormalWeb"/>
        <w:spacing w:after="0"/>
        <w:rPr>
          <w:rFonts w:ascii="Arial" w:hAnsi="Arial" w:cs="Arial"/>
          <w:iCs/>
        </w:rPr>
      </w:pPr>
      <w:r w:rsidRPr="00592081">
        <w:rPr>
          <w:rFonts w:ascii="Arial" w:hAnsi="Arial" w:cs="Arial"/>
          <w:iCs/>
        </w:rPr>
        <w:t>The Academy offers these seven steps to help people take control of their eye health:</w:t>
      </w:r>
    </w:p>
    <w:p w14:paraId="78FF937B" w14:textId="77777777" w:rsidR="004114E8" w:rsidRDefault="004114E8" w:rsidP="004114E8">
      <w:pPr>
        <w:pStyle w:val="NormalWeb"/>
        <w:numPr>
          <w:ilvl w:val="0"/>
          <w:numId w:val="49"/>
        </w:numPr>
        <w:spacing w:before="0" w:beforeAutospacing="0" w:after="0" w:afterAutospacing="0"/>
        <w:rPr>
          <w:rFonts w:ascii="Arial" w:hAnsi="Arial" w:cs="Arial"/>
          <w:iCs/>
        </w:rPr>
      </w:pPr>
      <w:r w:rsidRPr="00592081">
        <w:rPr>
          <w:rFonts w:ascii="Arial" w:hAnsi="Arial" w:cs="Arial"/>
          <w:b/>
          <w:bCs/>
          <w:iCs/>
        </w:rPr>
        <w:t>Get regular comprehensive medical eye exams. </w:t>
      </w:r>
      <w:r w:rsidRPr="00592081">
        <w:rPr>
          <w:rFonts w:ascii="Arial" w:hAnsi="Arial" w:cs="Arial"/>
          <w:iCs/>
        </w:rPr>
        <w:t>AMD often has no early warning signs, so getting regular </w:t>
      </w:r>
      <w:hyperlink r:id="rId16" w:history="1">
        <w:r w:rsidRPr="00592081">
          <w:rPr>
            <w:rStyle w:val="Hyperlink"/>
            <w:rFonts w:ascii="Arial" w:hAnsi="Arial" w:cs="Arial"/>
            <w:iCs/>
          </w:rPr>
          <w:t>comprehensive eye exams</w:t>
        </w:r>
      </w:hyperlink>
      <w:r w:rsidRPr="00592081">
        <w:rPr>
          <w:rFonts w:ascii="Arial" w:hAnsi="Arial" w:cs="Arial"/>
          <w:iCs/>
        </w:rPr>
        <w:t> from an ophthalmologist is critical to diagnosing and treating the eye disease in its early stages. The Academy recommends that adults with no signs or risk factors for eye disease get a baseline eye disease screening at age 40 — the time when early signs of disease and changes in vision may start to occur. By age 65, the Academy recommends getting an exam </w:t>
      </w:r>
      <w:hyperlink r:id="rId17" w:history="1">
        <w:r w:rsidRPr="00592081">
          <w:rPr>
            <w:rStyle w:val="Hyperlink"/>
            <w:rFonts w:ascii="Arial" w:hAnsi="Arial" w:cs="Arial"/>
            <w:iCs/>
          </w:rPr>
          <w:t>every one to two years</w:t>
        </w:r>
      </w:hyperlink>
      <w:hyperlink r:id="rId18" w:history="1">
        <w:r w:rsidRPr="00592081">
          <w:rPr>
            <w:rStyle w:val="Hyperlink"/>
            <w:rFonts w:ascii="Arial" w:hAnsi="Arial" w:cs="Arial"/>
            <w:iCs/>
          </w:rPr>
          <w:t>,</w:t>
        </w:r>
      </w:hyperlink>
      <w:r w:rsidRPr="00592081">
        <w:rPr>
          <w:rFonts w:ascii="Arial" w:hAnsi="Arial" w:cs="Arial"/>
          <w:iCs/>
        </w:rPr>
        <w:t> even in the absence of symptoms or eye problems.</w:t>
      </w:r>
    </w:p>
    <w:p w14:paraId="7FC9DCC7" w14:textId="77777777" w:rsidR="004114E8" w:rsidRPr="00592081" w:rsidRDefault="004114E8" w:rsidP="004114E8">
      <w:pPr>
        <w:pStyle w:val="NormalWeb"/>
        <w:spacing w:before="0" w:beforeAutospacing="0" w:after="0" w:afterAutospacing="0"/>
        <w:ind w:left="720"/>
        <w:rPr>
          <w:rFonts w:ascii="Arial" w:hAnsi="Arial" w:cs="Arial"/>
          <w:iCs/>
        </w:rPr>
      </w:pPr>
    </w:p>
    <w:p w14:paraId="7E27AB4F" w14:textId="77777777" w:rsidR="004114E8" w:rsidRDefault="004114E8" w:rsidP="004114E8">
      <w:pPr>
        <w:pStyle w:val="NormalWeb"/>
        <w:numPr>
          <w:ilvl w:val="0"/>
          <w:numId w:val="49"/>
        </w:numPr>
        <w:spacing w:before="0" w:beforeAutospacing="0" w:after="0" w:afterAutospacing="0"/>
        <w:rPr>
          <w:rFonts w:ascii="Arial" w:hAnsi="Arial" w:cs="Arial"/>
          <w:iCs/>
        </w:rPr>
      </w:pPr>
      <w:r w:rsidRPr="00592081">
        <w:rPr>
          <w:rFonts w:ascii="Arial" w:hAnsi="Arial" w:cs="Arial"/>
          <w:b/>
          <w:bCs/>
          <w:iCs/>
        </w:rPr>
        <w:t>Quit smoking. </w:t>
      </w:r>
      <w:r w:rsidRPr="00592081">
        <w:rPr>
          <w:rFonts w:ascii="Arial" w:hAnsi="Arial" w:cs="Arial"/>
          <w:iCs/>
        </w:rPr>
        <w:t>Numerous studies show </w:t>
      </w:r>
      <w:hyperlink r:id="rId19" w:history="1">
        <w:r w:rsidRPr="00592081">
          <w:rPr>
            <w:rStyle w:val="Hyperlink"/>
            <w:rFonts w:ascii="Arial" w:hAnsi="Arial" w:cs="Arial"/>
            <w:iCs/>
          </w:rPr>
          <w:t>smoking</w:t>
        </w:r>
      </w:hyperlink>
      <w:r w:rsidRPr="00592081">
        <w:rPr>
          <w:rFonts w:ascii="Arial" w:hAnsi="Arial" w:cs="Arial"/>
          <w:iCs/>
        </w:rPr>
        <w:t> increases the risk of developing AMD, and the speed at which it progresses. Smokers are twice as likely to develop macular degeneration compared with a nonsmoker.</w:t>
      </w:r>
    </w:p>
    <w:p w14:paraId="52E400FD" w14:textId="77777777" w:rsidR="004114E8" w:rsidRPr="00592081" w:rsidRDefault="004114E8" w:rsidP="004114E8">
      <w:pPr>
        <w:pStyle w:val="NormalWeb"/>
        <w:spacing w:before="0" w:beforeAutospacing="0" w:after="0" w:afterAutospacing="0"/>
        <w:rPr>
          <w:rFonts w:ascii="Arial" w:hAnsi="Arial" w:cs="Arial"/>
          <w:iCs/>
        </w:rPr>
      </w:pPr>
    </w:p>
    <w:p w14:paraId="1006DD87" w14:textId="77777777" w:rsidR="004114E8" w:rsidRDefault="004114E8" w:rsidP="004114E8">
      <w:pPr>
        <w:pStyle w:val="NormalWeb"/>
        <w:numPr>
          <w:ilvl w:val="0"/>
          <w:numId w:val="49"/>
        </w:numPr>
        <w:spacing w:before="0" w:beforeAutospacing="0" w:after="0" w:afterAutospacing="0"/>
        <w:rPr>
          <w:rFonts w:ascii="Arial" w:hAnsi="Arial" w:cs="Arial"/>
          <w:iCs/>
        </w:rPr>
      </w:pPr>
      <w:r w:rsidRPr="00592081">
        <w:rPr>
          <w:rFonts w:ascii="Arial" w:hAnsi="Arial" w:cs="Arial"/>
          <w:b/>
          <w:bCs/>
          <w:iCs/>
        </w:rPr>
        <w:t>Eat a well-balanced diet</w:t>
      </w:r>
      <w:r w:rsidRPr="00592081">
        <w:rPr>
          <w:rFonts w:ascii="Arial" w:hAnsi="Arial" w:cs="Arial"/>
          <w:iCs/>
        </w:rPr>
        <w:t>. </w:t>
      </w:r>
      <w:hyperlink r:id="rId20" w:history="1">
        <w:r w:rsidRPr="00592081">
          <w:rPr>
            <w:rStyle w:val="Hyperlink"/>
            <w:rFonts w:ascii="Arial" w:hAnsi="Arial" w:cs="Arial"/>
            <w:iCs/>
          </w:rPr>
          <w:t>Many studies</w:t>
        </w:r>
      </w:hyperlink>
      <w:r w:rsidRPr="00592081">
        <w:rPr>
          <w:rFonts w:ascii="Arial" w:hAnsi="Arial" w:cs="Arial"/>
          <w:iCs/>
        </w:rPr>
        <w:t> demonstrate that eating a diet rich in fruits, vegetables, and nutrient-packed foods, such as salmon and nuts, may reduce the risk of AMD. </w:t>
      </w:r>
      <w:hyperlink r:id="rId21" w:history="1">
        <w:r w:rsidRPr="00592081">
          <w:rPr>
            <w:rStyle w:val="Hyperlink"/>
            <w:rFonts w:ascii="Arial" w:hAnsi="Arial" w:cs="Arial"/>
            <w:iCs/>
          </w:rPr>
          <w:t>Research</w:t>
        </w:r>
      </w:hyperlink>
      <w:r w:rsidRPr="00592081">
        <w:rPr>
          <w:rFonts w:ascii="Arial" w:hAnsi="Arial" w:cs="Arial"/>
          <w:iCs/>
        </w:rPr>
        <w:t> also suggests that patients who ate fresh fish, an important source of omega-3s, were at lower risk of developing AMD.</w:t>
      </w:r>
    </w:p>
    <w:p w14:paraId="726D41EE" w14:textId="77777777" w:rsidR="004114E8" w:rsidRPr="00592081" w:rsidRDefault="004114E8" w:rsidP="004114E8">
      <w:pPr>
        <w:pStyle w:val="NormalWeb"/>
        <w:spacing w:before="0" w:beforeAutospacing="0" w:after="0" w:afterAutospacing="0"/>
        <w:rPr>
          <w:rFonts w:ascii="Arial" w:hAnsi="Arial" w:cs="Arial"/>
          <w:iCs/>
        </w:rPr>
      </w:pPr>
    </w:p>
    <w:p w14:paraId="64874903" w14:textId="77777777" w:rsidR="004114E8" w:rsidRPr="00592081" w:rsidRDefault="004114E8" w:rsidP="004114E8">
      <w:pPr>
        <w:pStyle w:val="NormalWeb"/>
        <w:numPr>
          <w:ilvl w:val="0"/>
          <w:numId w:val="50"/>
        </w:numPr>
        <w:spacing w:before="0" w:beforeAutospacing="0" w:after="0" w:afterAutospacing="0"/>
        <w:rPr>
          <w:rFonts w:ascii="Arial" w:hAnsi="Arial" w:cs="Arial"/>
          <w:iCs/>
        </w:rPr>
      </w:pPr>
      <w:r w:rsidRPr="00592081">
        <w:rPr>
          <w:rFonts w:ascii="Arial" w:hAnsi="Arial" w:cs="Arial"/>
          <w:b/>
          <w:bCs/>
          <w:iCs/>
        </w:rPr>
        <w:t>Take the right kind of vitamins</w:t>
      </w:r>
      <w:r w:rsidRPr="00592081">
        <w:rPr>
          <w:rFonts w:ascii="Arial" w:hAnsi="Arial" w:cs="Arial"/>
          <w:iCs/>
        </w:rPr>
        <w:t>. Vitamins can delay progression of advanced AMD and help people keep their vision longer if they have intermediate AMD or advanced AMD in one eye. But make sure it’s the right combination of vitamins. A </w:t>
      </w:r>
      <w:hyperlink r:id="rId22" w:history="1">
        <w:r w:rsidRPr="00592081">
          <w:rPr>
            <w:rStyle w:val="Hyperlink"/>
            <w:rFonts w:ascii="Arial" w:hAnsi="Arial" w:cs="Arial"/>
            <w:iCs/>
          </w:rPr>
          <w:t>recent study</w:t>
        </w:r>
      </w:hyperlink>
      <w:r w:rsidRPr="00592081">
        <w:rPr>
          <w:rFonts w:ascii="Arial" w:hAnsi="Arial" w:cs="Arial"/>
          <w:iCs/>
        </w:rPr>
        <w:t> found that some of the top-selling products do not contain identical ingredient dosages to eye vitamin formulas proven effective in clinical trials. </w:t>
      </w:r>
    </w:p>
    <w:p w14:paraId="3508D42D" w14:textId="77777777" w:rsidR="004114E8" w:rsidRPr="00592081" w:rsidRDefault="004114E8" w:rsidP="004114E8">
      <w:pPr>
        <w:pStyle w:val="NormalWeb"/>
        <w:numPr>
          <w:ilvl w:val="0"/>
          <w:numId w:val="51"/>
        </w:numPr>
        <w:spacing w:after="0"/>
        <w:rPr>
          <w:rFonts w:ascii="Arial" w:hAnsi="Arial" w:cs="Arial"/>
          <w:iCs/>
        </w:rPr>
      </w:pPr>
      <w:r w:rsidRPr="00592081">
        <w:rPr>
          <w:rFonts w:ascii="Arial" w:hAnsi="Arial" w:cs="Arial"/>
          <w:b/>
          <w:bCs/>
          <w:iCs/>
        </w:rPr>
        <w:t>Exercise regularly</w:t>
      </w:r>
      <w:r w:rsidRPr="00592081">
        <w:rPr>
          <w:rFonts w:ascii="Arial" w:hAnsi="Arial" w:cs="Arial"/>
          <w:iCs/>
        </w:rPr>
        <w:t>. </w:t>
      </w:r>
      <w:hyperlink r:id="rId23" w:history="1">
        <w:r w:rsidRPr="00592081">
          <w:rPr>
            <w:rStyle w:val="Hyperlink"/>
            <w:rFonts w:ascii="Arial" w:hAnsi="Arial" w:cs="Arial"/>
            <w:iCs/>
          </w:rPr>
          <w:t>Exercising three times a week</w:t>
        </w:r>
      </w:hyperlink>
      <w:r w:rsidRPr="00592081">
        <w:rPr>
          <w:rFonts w:ascii="Arial" w:hAnsi="Arial" w:cs="Arial"/>
          <w:iCs/>
        </w:rPr>
        <w:t> can reduce the risk of developing wet AMD by 70 percent. </w:t>
      </w:r>
      <w:hyperlink r:id="rId24" w:history="1">
        <w:r w:rsidRPr="00592081">
          <w:rPr>
            <w:rStyle w:val="Hyperlink"/>
            <w:rFonts w:ascii="Arial" w:hAnsi="Arial" w:cs="Arial"/>
            <w:iCs/>
          </w:rPr>
          <w:t>Studies</w:t>
        </w:r>
      </w:hyperlink>
      <w:r w:rsidRPr="00592081">
        <w:rPr>
          <w:rFonts w:ascii="Arial" w:hAnsi="Arial" w:cs="Arial"/>
          <w:iCs/>
        </w:rPr>
        <w:t> also show that physical activity may lower the odds of both early and late-stages of AMD.</w:t>
      </w:r>
    </w:p>
    <w:p w14:paraId="2EC0A541" w14:textId="77777777" w:rsidR="004114E8" w:rsidRPr="00592081" w:rsidRDefault="004114E8" w:rsidP="004114E8">
      <w:pPr>
        <w:pStyle w:val="NormalWeb"/>
        <w:numPr>
          <w:ilvl w:val="0"/>
          <w:numId w:val="52"/>
        </w:numPr>
        <w:spacing w:after="0"/>
        <w:rPr>
          <w:rFonts w:ascii="Arial" w:hAnsi="Arial" w:cs="Arial"/>
          <w:iCs/>
        </w:rPr>
      </w:pPr>
      <w:r w:rsidRPr="00592081">
        <w:rPr>
          <w:rFonts w:ascii="Arial" w:hAnsi="Arial" w:cs="Arial"/>
          <w:b/>
          <w:bCs/>
          <w:iCs/>
        </w:rPr>
        <w:t>Monitor your sight with an Amsler Grid</w:t>
      </w:r>
      <w:r w:rsidRPr="00592081">
        <w:rPr>
          <w:rFonts w:ascii="Arial" w:hAnsi="Arial" w:cs="Arial"/>
          <w:iCs/>
        </w:rPr>
        <w:t>. This </w:t>
      </w:r>
      <w:hyperlink r:id="rId25" w:history="1">
        <w:r w:rsidRPr="00592081">
          <w:rPr>
            <w:rStyle w:val="Hyperlink"/>
            <w:rFonts w:ascii="Arial" w:hAnsi="Arial" w:cs="Arial"/>
            <w:iCs/>
          </w:rPr>
          <w:t>simple, daily routine</w:t>
        </w:r>
      </w:hyperlink>
      <w:r w:rsidRPr="00592081">
        <w:rPr>
          <w:rFonts w:ascii="Arial" w:hAnsi="Arial" w:cs="Arial"/>
          <w:iCs/>
        </w:rPr>
        <w:t> takes less than one minute and can help people with AMD save more of their vision. Using this grid is essential to finding any vision changes that are not obvious, so you can report them to your ophthalmologist.</w:t>
      </w:r>
    </w:p>
    <w:p w14:paraId="2F907F76" w14:textId="77777777" w:rsidR="004114E8" w:rsidRPr="00592081" w:rsidRDefault="004114E8" w:rsidP="004114E8">
      <w:pPr>
        <w:pStyle w:val="NormalWeb"/>
        <w:numPr>
          <w:ilvl w:val="0"/>
          <w:numId w:val="53"/>
        </w:numPr>
        <w:spacing w:after="0"/>
        <w:rPr>
          <w:rFonts w:ascii="Arial" w:hAnsi="Arial" w:cs="Arial"/>
          <w:iCs/>
        </w:rPr>
      </w:pPr>
      <w:r w:rsidRPr="00592081">
        <w:rPr>
          <w:rFonts w:ascii="Arial" w:hAnsi="Arial" w:cs="Arial"/>
          <w:b/>
          <w:bCs/>
          <w:iCs/>
        </w:rPr>
        <w:t>Know your family’s eye health history. </w:t>
      </w:r>
      <w:r w:rsidRPr="00592081">
        <w:rPr>
          <w:rFonts w:ascii="Arial" w:hAnsi="Arial" w:cs="Arial"/>
          <w:iCs/>
        </w:rPr>
        <w:t>If you have a close relative with AMD, you have a 50 percent greater chance of developing the condition. Before your next eye exam, </w:t>
      </w:r>
      <w:hyperlink r:id="rId26" w:history="1">
        <w:r w:rsidRPr="00592081">
          <w:rPr>
            <w:rStyle w:val="Hyperlink"/>
            <w:rFonts w:ascii="Arial" w:hAnsi="Arial" w:cs="Arial"/>
            <w:iCs/>
          </w:rPr>
          <w:t>speak with your family about their eye health history</w:t>
        </w:r>
      </w:hyperlink>
      <w:r w:rsidRPr="00592081">
        <w:rPr>
          <w:rFonts w:ascii="Arial" w:hAnsi="Arial" w:cs="Arial"/>
          <w:iCs/>
        </w:rPr>
        <w:t>. You may need more frequent eye exams based on your family history.</w:t>
      </w:r>
    </w:p>
    <w:p w14:paraId="5576AB55" w14:textId="77777777" w:rsidR="004114E8" w:rsidRPr="00592081" w:rsidRDefault="004114E8" w:rsidP="004114E8">
      <w:pPr>
        <w:spacing w:after="160" w:line="259" w:lineRule="auto"/>
        <w:rPr>
          <w:rFonts w:ascii="Arial" w:hAnsi="Arial" w:cs="Arial"/>
          <w:i/>
          <w:iCs/>
        </w:rPr>
      </w:pPr>
      <w:r w:rsidRPr="00592081">
        <w:rPr>
          <w:rFonts w:ascii="Arial" w:hAnsi="Arial" w:cs="Arial"/>
          <w:i/>
          <w:iCs/>
          <w:color w:val="FF0000"/>
        </w:rPr>
        <w:t>[INSERT YOUR SPOKESPERSON’S QUOTE HERE]</w:t>
      </w:r>
    </w:p>
    <w:p w14:paraId="4497B113" w14:textId="77777777" w:rsidR="004114E8" w:rsidRPr="00DF4449" w:rsidRDefault="004114E8" w:rsidP="004114E8">
      <w:pPr>
        <w:pStyle w:val="NormalWeb"/>
        <w:spacing w:after="0"/>
        <w:rPr>
          <w:rFonts w:ascii="Arial" w:hAnsi="Arial" w:cs="Arial"/>
          <w:iCs/>
        </w:rPr>
      </w:pPr>
      <w:r w:rsidRPr="00592081">
        <w:rPr>
          <w:rFonts w:ascii="Arial" w:hAnsi="Arial" w:cs="Arial"/>
          <w:iCs/>
        </w:rPr>
        <w:t xml:space="preserve">“While new treatments and technologies are helping patients keep more of their vision than ever before, early detection remains your best defense against AMD,” said Rahul N. Khurana, MD, a clinical spokesperson for the American Academy of Ophthalmology. “Get a baseline, comprehensive exam at age 40. After age 65, </w:t>
      </w:r>
      <w:proofErr w:type="gramStart"/>
      <w:r w:rsidRPr="00592081">
        <w:rPr>
          <w:rFonts w:ascii="Arial" w:hAnsi="Arial" w:cs="Arial"/>
          <w:iCs/>
        </w:rPr>
        <w:t>get</w:t>
      </w:r>
      <w:proofErr w:type="gramEnd"/>
      <w:r w:rsidRPr="00592081">
        <w:rPr>
          <w:rFonts w:ascii="Arial" w:hAnsi="Arial" w:cs="Arial"/>
          <w:iCs/>
        </w:rPr>
        <w:t xml:space="preserve"> an exam every one to two years, even if you have no symptoms. Your good vision depends on it.</w:t>
      </w:r>
    </w:p>
    <w:p w14:paraId="03E36566" w14:textId="63DAC0E7" w:rsidR="00690C94" w:rsidRPr="00690C94" w:rsidRDefault="00690C94" w:rsidP="00690C94">
      <w:pPr>
        <w:pStyle w:val="NormalWeb"/>
        <w:spacing w:after="0"/>
        <w:rPr>
          <w:rFonts w:ascii="Arial" w:hAnsi="Arial" w:cs="Arial"/>
          <w:iCs/>
        </w:rPr>
      </w:pPr>
      <w:r w:rsidRPr="00690C94">
        <w:rPr>
          <w:rFonts w:ascii="Arial" w:hAnsi="Arial" w:cs="Arial"/>
          <w:b/>
          <w:bCs/>
          <w:iCs/>
        </w:rPr>
        <w:t>About the American Academy of Ophthalmology</w:t>
      </w:r>
      <w:r w:rsidRPr="00690C94">
        <w:rPr>
          <w:rFonts w:ascii="Arial" w:hAnsi="Arial" w:cs="Arial"/>
          <w:b/>
          <w:bCs/>
          <w:iCs/>
        </w:rPr>
        <w:br/>
      </w:r>
      <w:r w:rsidR="00AD0CB6" w:rsidRPr="00AD0CB6">
        <w:rPr>
          <w:rFonts w:ascii="Arial" w:hAnsi="Arial" w:cs="Arial"/>
          <w:iCs/>
        </w:rPr>
        <w:t>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and support research to advance our profession and to ensure the delivery of the highest-quality eye care. Our EyeSmart® program provides the public with the most trusted information about eye health. For more information, visit aao.org.</w:t>
      </w:r>
      <w:r w:rsidR="00AD0CB6">
        <w:rPr>
          <w:rFonts w:ascii="Arial" w:hAnsi="Arial" w:cs="Arial"/>
          <w:iCs/>
        </w:rPr>
        <w:t xml:space="preserve"> </w:t>
      </w:r>
    </w:p>
    <w:p w14:paraId="45B5AAFC" w14:textId="77777777" w:rsidR="00690C94" w:rsidRPr="00690C94" w:rsidRDefault="00690C94" w:rsidP="00AD0CB6">
      <w:pPr>
        <w:pStyle w:val="NormalWeb"/>
        <w:spacing w:before="0" w:beforeAutospacing="0" w:after="0" w:afterAutospacing="0"/>
        <w:rPr>
          <w:rFonts w:ascii="Arial" w:hAnsi="Arial" w:cs="Arial"/>
          <w:iCs/>
        </w:rPr>
      </w:pPr>
      <w:r w:rsidRPr="00690C94">
        <w:rPr>
          <w:rFonts w:ascii="Arial" w:hAnsi="Arial" w:cs="Arial"/>
          <w:b/>
          <w:bCs/>
          <w:iCs/>
        </w:rPr>
        <w:lastRenderedPageBreak/>
        <w:t>Some Seniors May Be Eligible for a Free Eye Exam</w:t>
      </w:r>
    </w:p>
    <w:p w14:paraId="073A1C65" w14:textId="12475574" w:rsidR="00CC3E34" w:rsidRPr="00690C94" w:rsidRDefault="00690C94" w:rsidP="00AD0CB6">
      <w:pPr>
        <w:pStyle w:val="NormalWeb"/>
        <w:spacing w:before="0" w:beforeAutospacing="0" w:after="0" w:afterAutospacing="0"/>
        <w:rPr>
          <w:rFonts w:ascii="Arial" w:hAnsi="Arial" w:cs="Arial"/>
          <w:iCs/>
        </w:rPr>
      </w:pPr>
      <w:r w:rsidRPr="00690C94">
        <w:rPr>
          <w:rFonts w:ascii="Arial" w:hAnsi="Arial" w:cs="Arial"/>
          <w:iCs/>
        </w:rPr>
        <w:t xml:space="preserve">For individuals age 65 or older who are concerned about their risk of eye disease, you may be eligible for a medical eye exam, often at no out-of-pocket cost, through the American Academy of Ophthalmology’s </w:t>
      </w:r>
      <w:proofErr w:type="spellStart"/>
      <w:r w:rsidRPr="00690C94">
        <w:rPr>
          <w:rFonts w:ascii="Arial" w:hAnsi="Arial" w:cs="Arial"/>
          <w:iCs/>
        </w:rPr>
        <w:t>EyeCare</w:t>
      </w:r>
      <w:proofErr w:type="spellEnd"/>
      <w:r w:rsidRPr="00690C94">
        <w:rPr>
          <w:rFonts w:ascii="Arial" w:hAnsi="Arial" w:cs="Arial"/>
          <w:iCs/>
        </w:rPr>
        <w:t xml:space="preserve"> America</w:t>
      </w:r>
      <w:r w:rsidRPr="00690C94">
        <w:rPr>
          <w:rFonts w:ascii="Arial" w:hAnsi="Arial" w:cs="Arial"/>
          <w:iCs/>
          <w:vertAlign w:val="superscript"/>
        </w:rPr>
        <w:t>® </w:t>
      </w:r>
      <w:r w:rsidRPr="00690C94">
        <w:rPr>
          <w:rFonts w:ascii="Arial" w:hAnsi="Arial" w:cs="Arial"/>
          <w:iCs/>
        </w:rPr>
        <w:t>program. This public service program matches volunteer ophthalmologists with eligible patients in need of eye care across the United States. To see if you or a loved one qualifies, visit </w:t>
      </w:r>
      <w:proofErr w:type="spellStart"/>
      <w:r w:rsidRPr="00690C94">
        <w:rPr>
          <w:rFonts w:ascii="Arial" w:hAnsi="Arial" w:cs="Arial"/>
          <w:iCs/>
        </w:rPr>
        <w:fldChar w:fldCharType="begin"/>
      </w:r>
      <w:r w:rsidRPr="00690C94">
        <w:rPr>
          <w:rFonts w:ascii="Arial" w:hAnsi="Arial" w:cs="Arial"/>
          <w:iCs/>
        </w:rPr>
        <w:instrText xml:space="preserve"> HYPERLINK "https://www.aao.org/eyecare-america" </w:instrText>
      </w:r>
      <w:r w:rsidRPr="00690C94">
        <w:rPr>
          <w:rFonts w:ascii="Arial" w:hAnsi="Arial" w:cs="Arial"/>
          <w:iCs/>
        </w:rPr>
      </w:r>
      <w:r w:rsidRPr="00690C94">
        <w:rPr>
          <w:rFonts w:ascii="Arial" w:hAnsi="Arial" w:cs="Arial"/>
          <w:iCs/>
        </w:rPr>
        <w:fldChar w:fldCharType="separate"/>
      </w:r>
      <w:r w:rsidRPr="00690C94">
        <w:rPr>
          <w:rStyle w:val="Hyperlink"/>
          <w:rFonts w:ascii="Arial" w:hAnsi="Arial" w:cs="Arial"/>
          <w:iCs/>
        </w:rPr>
        <w:t>EyeCare</w:t>
      </w:r>
      <w:proofErr w:type="spellEnd"/>
      <w:r w:rsidRPr="00690C94">
        <w:rPr>
          <w:rStyle w:val="Hyperlink"/>
          <w:rFonts w:ascii="Arial" w:hAnsi="Arial" w:cs="Arial"/>
          <w:iCs/>
        </w:rPr>
        <w:t xml:space="preserve"> America</w:t>
      </w:r>
      <w:r w:rsidRPr="00690C94">
        <w:rPr>
          <w:rFonts w:ascii="Arial" w:hAnsi="Arial" w:cs="Arial"/>
          <w:iCs/>
        </w:rPr>
        <w:fldChar w:fldCharType="end"/>
      </w:r>
      <w:r w:rsidRPr="00690C94">
        <w:rPr>
          <w:rFonts w:ascii="Arial" w:hAnsi="Arial" w:cs="Arial"/>
          <w:iCs/>
        </w:rPr>
        <w:t> to determine your eligibility. </w:t>
      </w:r>
      <w:proofErr w:type="spellStart"/>
      <w:r w:rsidRPr="00690C94">
        <w:rPr>
          <w:rFonts w:ascii="Arial" w:hAnsi="Arial" w:cs="Arial"/>
          <w:iCs/>
        </w:rPr>
        <w:t>EyeCare</w:t>
      </w:r>
      <w:proofErr w:type="spellEnd"/>
      <w:r w:rsidRPr="00690C94">
        <w:rPr>
          <w:rFonts w:ascii="Arial" w:hAnsi="Arial" w:cs="Arial"/>
          <w:iCs/>
        </w:rPr>
        <w:t xml:space="preserve"> America is co-sponsored by the Knights Templar Eye Foundation Inc., with additional support provided by Alcon and Regeneron.</w:t>
      </w:r>
    </w:p>
    <w:p w14:paraId="68B385E2" w14:textId="6BC837A0" w:rsidR="4C4C4250" w:rsidRPr="00704385" w:rsidRDefault="00704385" w:rsidP="00704385">
      <w:pPr>
        <w:jc w:val="center"/>
      </w:pPr>
      <w:r w:rsidRPr="00294155">
        <w:rPr>
          <w:rFonts w:ascii="Arial" w:eastAsia="Arial" w:hAnsi="Arial" w:cs="Arial"/>
        </w:rPr>
        <w:t># # #</w:t>
      </w:r>
    </w:p>
    <w:sectPr w:rsidR="4C4C4250" w:rsidRPr="00704385" w:rsidSect="003970A7">
      <w:headerReference w:type="default" r:id="rId27"/>
      <w:footerReference w:type="default" r:id="rId28"/>
      <w:headerReference w:type="first" r:id="rId29"/>
      <w:footerReference w:type="first" r:id="rId30"/>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B34E" w14:textId="77777777" w:rsidR="003970A7" w:rsidRDefault="003970A7" w:rsidP="00C117A8">
      <w:r>
        <w:separator/>
      </w:r>
    </w:p>
  </w:endnote>
  <w:endnote w:type="continuationSeparator" w:id="0">
    <w:p w14:paraId="50E6436F" w14:textId="77777777" w:rsidR="003970A7" w:rsidRDefault="003970A7"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altName w:val="Calibri"/>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78250D43-06EC-451F-B58A-A2070F804B5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A24C6" w14:textId="77777777" w:rsidR="003970A7" w:rsidRDefault="003970A7" w:rsidP="00C117A8">
      <w:r>
        <w:separator/>
      </w:r>
    </w:p>
  </w:footnote>
  <w:footnote w:type="continuationSeparator" w:id="0">
    <w:p w14:paraId="7F0E2F7D" w14:textId="77777777" w:rsidR="003970A7" w:rsidRDefault="003970A7"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94C82"/>
    <w:multiLevelType w:val="multilevel"/>
    <w:tmpl w:val="C6D0A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7A2D05"/>
    <w:multiLevelType w:val="multilevel"/>
    <w:tmpl w:val="957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6D23096"/>
    <w:multiLevelType w:val="multilevel"/>
    <w:tmpl w:val="41BA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8" w15:restartNumberingAfterBreak="0">
    <w:nsid w:val="1DCD70ED"/>
    <w:multiLevelType w:val="multilevel"/>
    <w:tmpl w:val="152E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020D0"/>
    <w:multiLevelType w:val="multilevel"/>
    <w:tmpl w:val="219A5B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3E6073"/>
    <w:multiLevelType w:val="multilevel"/>
    <w:tmpl w:val="B120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885E25"/>
    <w:multiLevelType w:val="multilevel"/>
    <w:tmpl w:val="09AE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24"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5" w15:restartNumberingAfterBreak="0">
    <w:nsid w:val="63BA100D"/>
    <w:multiLevelType w:val="multilevel"/>
    <w:tmpl w:val="CCD4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B544AB"/>
    <w:multiLevelType w:val="multilevel"/>
    <w:tmpl w:val="27D45C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9"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A92D4B"/>
    <w:multiLevelType w:val="multilevel"/>
    <w:tmpl w:val="A52C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870D48"/>
    <w:multiLevelType w:val="multilevel"/>
    <w:tmpl w:val="81F280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B258CF"/>
    <w:multiLevelType w:val="multilevel"/>
    <w:tmpl w:val="ACBE61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9238488">
    <w:abstractNumId w:val="28"/>
  </w:num>
  <w:num w:numId="2" w16cid:durableId="10035451">
    <w:abstractNumId w:val="17"/>
  </w:num>
  <w:num w:numId="3" w16cid:durableId="101844027">
    <w:abstractNumId w:val="24"/>
  </w:num>
  <w:num w:numId="4" w16cid:durableId="1723401226">
    <w:abstractNumId w:val="23"/>
  </w:num>
  <w:num w:numId="5" w16cid:durableId="1050804419">
    <w:abstractNumId w:val="14"/>
  </w:num>
  <w:num w:numId="6" w16cid:durableId="91828256">
    <w:abstractNumId w:val="14"/>
  </w:num>
  <w:num w:numId="7" w16cid:durableId="1988124161">
    <w:abstractNumId w:val="14"/>
  </w:num>
  <w:num w:numId="8" w16cid:durableId="578296615">
    <w:abstractNumId w:val="14"/>
  </w:num>
  <w:num w:numId="9" w16cid:durableId="67768561">
    <w:abstractNumId w:val="14"/>
  </w:num>
  <w:num w:numId="10" w16cid:durableId="1140730052">
    <w:abstractNumId w:val="14"/>
  </w:num>
  <w:num w:numId="11" w16cid:durableId="1478454970">
    <w:abstractNumId w:val="14"/>
  </w:num>
  <w:num w:numId="12" w16cid:durableId="1927568328">
    <w:abstractNumId w:val="14"/>
  </w:num>
  <w:num w:numId="13" w16cid:durableId="2122720341">
    <w:abstractNumId w:val="14"/>
  </w:num>
  <w:num w:numId="14" w16cid:durableId="723991066">
    <w:abstractNumId w:val="14"/>
  </w:num>
  <w:num w:numId="15" w16cid:durableId="721096386">
    <w:abstractNumId w:val="9"/>
  </w:num>
  <w:num w:numId="16" w16cid:durableId="953295498">
    <w:abstractNumId w:val="7"/>
  </w:num>
  <w:num w:numId="17" w16cid:durableId="777650524">
    <w:abstractNumId w:val="6"/>
  </w:num>
  <w:num w:numId="18" w16cid:durableId="743838792">
    <w:abstractNumId w:val="5"/>
  </w:num>
  <w:num w:numId="19" w16cid:durableId="491987670">
    <w:abstractNumId w:val="4"/>
  </w:num>
  <w:num w:numId="20" w16cid:durableId="1719166820">
    <w:abstractNumId w:val="8"/>
  </w:num>
  <w:num w:numId="21" w16cid:durableId="1578131501">
    <w:abstractNumId w:val="3"/>
  </w:num>
  <w:num w:numId="22" w16cid:durableId="289291752">
    <w:abstractNumId w:val="2"/>
  </w:num>
  <w:num w:numId="23" w16cid:durableId="1387335875">
    <w:abstractNumId w:val="1"/>
  </w:num>
  <w:num w:numId="24" w16cid:durableId="1513950997">
    <w:abstractNumId w:val="0"/>
  </w:num>
  <w:num w:numId="25" w16cid:durableId="1655988280">
    <w:abstractNumId w:val="14"/>
  </w:num>
  <w:num w:numId="26" w16cid:durableId="614481745">
    <w:abstractNumId w:val="14"/>
  </w:num>
  <w:num w:numId="27" w16cid:durableId="320088283">
    <w:abstractNumId w:val="14"/>
  </w:num>
  <w:num w:numId="28" w16cid:durableId="1697730671">
    <w:abstractNumId w:val="14"/>
  </w:num>
  <w:num w:numId="29" w16cid:durableId="601763137">
    <w:abstractNumId w:val="14"/>
  </w:num>
  <w:num w:numId="30" w16cid:durableId="1629779579">
    <w:abstractNumId w:val="14"/>
  </w:num>
  <w:num w:numId="31" w16cid:durableId="252669441">
    <w:abstractNumId w:val="14"/>
  </w:num>
  <w:num w:numId="32" w16cid:durableId="1856843102">
    <w:abstractNumId w:val="14"/>
  </w:num>
  <w:num w:numId="33" w16cid:durableId="320237199">
    <w:abstractNumId w:val="14"/>
  </w:num>
  <w:num w:numId="34" w16cid:durableId="1510101876">
    <w:abstractNumId w:val="14"/>
  </w:num>
  <w:num w:numId="35" w16cid:durableId="1901095888">
    <w:abstractNumId w:val="27"/>
  </w:num>
  <w:num w:numId="36" w16cid:durableId="426389878">
    <w:abstractNumId w:val="16"/>
  </w:num>
  <w:num w:numId="37" w16cid:durableId="350689373">
    <w:abstractNumId w:val="32"/>
  </w:num>
  <w:num w:numId="38" w16cid:durableId="2043625487">
    <w:abstractNumId w:val="13"/>
  </w:num>
  <w:num w:numId="39" w16cid:durableId="1859195362">
    <w:abstractNumId w:val="10"/>
  </w:num>
  <w:num w:numId="40" w16cid:durableId="1466004191">
    <w:abstractNumId w:val="29"/>
  </w:num>
  <w:num w:numId="41" w16cid:durableId="947472873">
    <w:abstractNumId w:val="19"/>
  </w:num>
  <w:num w:numId="42" w16cid:durableId="780759959">
    <w:abstractNumId w:val="22"/>
  </w:num>
  <w:num w:numId="43" w16cid:durableId="899483926">
    <w:abstractNumId w:val="15"/>
  </w:num>
  <w:num w:numId="44" w16cid:durableId="821235192">
    <w:abstractNumId w:val="30"/>
  </w:num>
  <w:num w:numId="45" w16cid:durableId="1170564528">
    <w:abstractNumId w:val="18"/>
  </w:num>
  <w:num w:numId="46" w16cid:durableId="949626817">
    <w:abstractNumId w:val="12"/>
  </w:num>
  <w:num w:numId="47" w16cid:durableId="60761328">
    <w:abstractNumId w:val="25"/>
  </w:num>
  <w:num w:numId="48" w16cid:durableId="1703821589">
    <w:abstractNumId w:val="21"/>
  </w:num>
  <w:num w:numId="49" w16cid:durableId="942303542">
    <w:abstractNumId w:val="11"/>
  </w:num>
  <w:num w:numId="50" w16cid:durableId="1542980392">
    <w:abstractNumId w:val="33"/>
  </w:num>
  <w:num w:numId="51" w16cid:durableId="931863655">
    <w:abstractNumId w:val="20"/>
  </w:num>
  <w:num w:numId="52" w16cid:durableId="538127732">
    <w:abstractNumId w:val="26"/>
  </w:num>
  <w:num w:numId="53" w16cid:durableId="3984858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0C467E"/>
    <w:rsid w:val="00127416"/>
    <w:rsid w:val="001371CA"/>
    <w:rsid w:val="001425CD"/>
    <w:rsid w:val="001543E9"/>
    <w:rsid w:val="0015610C"/>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B21D9"/>
    <w:rsid w:val="002E7DEE"/>
    <w:rsid w:val="002F531D"/>
    <w:rsid w:val="002F6919"/>
    <w:rsid w:val="00302EE8"/>
    <w:rsid w:val="00310B48"/>
    <w:rsid w:val="0031792C"/>
    <w:rsid w:val="00347EC8"/>
    <w:rsid w:val="00390EB8"/>
    <w:rsid w:val="00396881"/>
    <w:rsid w:val="003970A7"/>
    <w:rsid w:val="003B71BF"/>
    <w:rsid w:val="003B747D"/>
    <w:rsid w:val="003C1636"/>
    <w:rsid w:val="003D62CC"/>
    <w:rsid w:val="003E0259"/>
    <w:rsid w:val="003F1400"/>
    <w:rsid w:val="003F2693"/>
    <w:rsid w:val="003F4DD8"/>
    <w:rsid w:val="004114E8"/>
    <w:rsid w:val="00412E87"/>
    <w:rsid w:val="00425FF1"/>
    <w:rsid w:val="00434F6F"/>
    <w:rsid w:val="004868E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42B20"/>
    <w:rsid w:val="00652480"/>
    <w:rsid w:val="00656EDA"/>
    <w:rsid w:val="00667D92"/>
    <w:rsid w:val="00690C94"/>
    <w:rsid w:val="006941DB"/>
    <w:rsid w:val="006948B7"/>
    <w:rsid w:val="006958F6"/>
    <w:rsid w:val="00696D22"/>
    <w:rsid w:val="006A1A38"/>
    <w:rsid w:val="006C0D5F"/>
    <w:rsid w:val="006E0F37"/>
    <w:rsid w:val="006F0F53"/>
    <w:rsid w:val="00704385"/>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5410C"/>
    <w:rsid w:val="00870EEC"/>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9581A"/>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74FB5"/>
    <w:rsid w:val="00A84CB9"/>
    <w:rsid w:val="00A900C4"/>
    <w:rsid w:val="00AB6DFF"/>
    <w:rsid w:val="00AC30BB"/>
    <w:rsid w:val="00AD0CB6"/>
    <w:rsid w:val="00AD2E8B"/>
    <w:rsid w:val="00AD4CBE"/>
    <w:rsid w:val="00B14FAC"/>
    <w:rsid w:val="00B215E3"/>
    <w:rsid w:val="00B2293F"/>
    <w:rsid w:val="00B24FA7"/>
    <w:rsid w:val="00B349F4"/>
    <w:rsid w:val="00B60AB2"/>
    <w:rsid w:val="00B76C8A"/>
    <w:rsid w:val="00B84A37"/>
    <w:rsid w:val="00B87D3C"/>
    <w:rsid w:val="00B93785"/>
    <w:rsid w:val="00BA1797"/>
    <w:rsid w:val="00BA739C"/>
    <w:rsid w:val="00BB0834"/>
    <w:rsid w:val="00BB4394"/>
    <w:rsid w:val="00BD1738"/>
    <w:rsid w:val="00BD3445"/>
    <w:rsid w:val="00BD3BCA"/>
    <w:rsid w:val="00BD48DD"/>
    <w:rsid w:val="00C115A1"/>
    <w:rsid w:val="00C117A8"/>
    <w:rsid w:val="00C1207D"/>
    <w:rsid w:val="00C26A74"/>
    <w:rsid w:val="00C62C94"/>
    <w:rsid w:val="00C83508"/>
    <w:rsid w:val="00CA6403"/>
    <w:rsid w:val="00CB7CFC"/>
    <w:rsid w:val="00CC3E34"/>
    <w:rsid w:val="00CF008D"/>
    <w:rsid w:val="00D40882"/>
    <w:rsid w:val="00D4467F"/>
    <w:rsid w:val="00D55997"/>
    <w:rsid w:val="00D61441"/>
    <w:rsid w:val="00D725A2"/>
    <w:rsid w:val="00DC521B"/>
    <w:rsid w:val="00DD2919"/>
    <w:rsid w:val="00DD7DE7"/>
    <w:rsid w:val="00DE5AD1"/>
    <w:rsid w:val="00E05419"/>
    <w:rsid w:val="00E15906"/>
    <w:rsid w:val="00E25BD1"/>
    <w:rsid w:val="00E3650F"/>
    <w:rsid w:val="00E557D6"/>
    <w:rsid w:val="00E61C67"/>
    <w:rsid w:val="00E80EC5"/>
    <w:rsid w:val="00EB0F55"/>
    <w:rsid w:val="00EB62BC"/>
    <w:rsid w:val="00EB6FB1"/>
    <w:rsid w:val="00EF470D"/>
    <w:rsid w:val="00EF5355"/>
    <w:rsid w:val="00F022B9"/>
    <w:rsid w:val="00F05729"/>
    <w:rsid w:val="00F27223"/>
    <w:rsid w:val="00F3452E"/>
    <w:rsid w:val="00F409DF"/>
    <w:rsid w:val="00F43C05"/>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E480A"/>
    <w:rsid w:val="00FF1437"/>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character" w:styleId="Emphasis">
    <w:name w:val="Emphasis"/>
    <w:basedOn w:val="DefaultParagraphFont"/>
    <w:uiPriority w:val="20"/>
    <w:qFormat/>
    <w:rsid w:val="00704385"/>
    <w:rPr>
      <w:i/>
      <w:iCs/>
    </w:rPr>
  </w:style>
  <w:style w:type="paragraph" w:styleId="NormalWeb">
    <w:name w:val="Normal (Web)"/>
    <w:basedOn w:val="Normal"/>
    <w:uiPriority w:val="99"/>
    <w:unhideWhenUsed/>
    <w:rsid w:val="007043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094342">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736898268">
      <w:bodyDiv w:val="1"/>
      <w:marLeft w:val="0"/>
      <w:marRight w:val="0"/>
      <w:marTop w:val="0"/>
      <w:marBottom w:val="0"/>
      <w:divBdr>
        <w:top w:val="none" w:sz="0" w:space="0" w:color="auto"/>
        <w:left w:val="none" w:sz="0" w:space="0" w:color="auto"/>
        <w:bottom w:val="none" w:sz="0" w:space="0" w:color="auto"/>
        <w:right w:val="none" w:sz="0" w:space="0" w:color="auto"/>
      </w:divBdr>
    </w:div>
    <w:div w:id="769006193">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7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anatomy/retina-103" TargetMode="External"/><Relationship Id="rId18" Type="http://schemas.openxmlformats.org/officeDocument/2006/relationships/hyperlink" Target="https://www.aao.org/editors-choice/researchers-identify-high-rate-of-undiagnosed-macu" TargetMode="External"/><Relationship Id="rId26" Type="http://schemas.openxmlformats.org/officeDocument/2006/relationships/hyperlink" Target="https://www.aao.org/eye-health/tips-prevention/family-reunions" TargetMode="External"/><Relationship Id="rId3" Type="http://schemas.openxmlformats.org/officeDocument/2006/relationships/customXml" Target="../customXml/item3.xml"/><Relationship Id="rId21" Type="http://schemas.openxmlformats.org/officeDocument/2006/relationships/hyperlink" Target="https://www.aao.org/eye-health/tips-prevention/fish-vitamin-d-rich-foods-amd" TargetMode="External"/><Relationship Id="rId7" Type="http://schemas.openxmlformats.org/officeDocument/2006/relationships/settings" Target="settings.xml"/><Relationship Id="rId12" Type="http://schemas.openxmlformats.org/officeDocument/2006/relationships/hyperlink" Target="https://www.aao.org/" TargetMode="External"/><Relationship Id="rId17" Type="http://schemas.openxmlformats.org/officeDocument/2006/relationships/hyperlink" Target="https://www.aao.org/editors-choice/researchers-identify-high-rate-of-undiagnosed-macu" TargetMode="External"/><Relationship Id="rId25" Type="http://schemas.openxmlformats.org/officeDocument/2006/relationships/hyperlink" Target="https://www.aao.org/eye-health/tips-prevention/facts-about-amsler-grid-daily-vision-test" TargetMode="External"/><Relationship Id="rId2" Type="http://schemas.openxmlformats.org/officeDocument/2006/relationships/customXml" Target="../customXml/item2.xml"/><Relationship Id="rId16" Type="http://schemas.openxmlformats.org/officeDocument/2006/relationships/hyperlink" Target="https://www.aao.org/eye-health/tips-prevention/eye-exams-101" TargetMode="External"/><Relationship Id="rId20" Type="http://schemas.openxmlformats.org/officeDocument/2006/relationships/hyperlink" Target="https://www.aao.org/eye-health/news/eating-mediterranean-diet-may-keep-amd-at-ba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amd-macular-degeneration" TargetMode="External"/><Relationship Id="rId24" Type="http://schemas.openxmlformats.org/officeDocument/2006/relationships/hyperlink" Target="http://www.ajo.com/article/S0002-9394(17)30218-0/abstrac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cbi.nlm.nih.gov/pmc/articles/PMC5640748/" TargetMode="External"/><Relationship Id="rId23" Type="http://schemas.openxmlformats.org/officeDocument/2006/relationships/hyperlink" Target="http://bjo.bmj.com/content/90/12/1461"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ao.org/eye-health/tips-prevention/smoke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anatomy/macula-6" TargetMode="External"/><Relationship Id="rId22" Type="http://schemas.openxmlformats.org/officeDocument/2006/relationships/hyperlink" Target="https://www.aao.org/Assets/d516d827-4aeb-42e5-9ab0-31d462abdf30/635579806229800000/table-1-ocularnutritionalsupplements-inpress-pdf?inline=1" TargetMode="External"/><Relationship Id="rId27" Type="http://schemas.openxmlformats.org/officeDocument/2006/relationships/header" Target="header1.xml"/><Relationship Id="rId30"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B5E9B6FF-397F-472C-9154-75103AC7C1BF}">
  <ds:schemaRefs>
    <ds:schemaRef ds:uri="http://schemas.openxmlformats.org/officeDocument/2006/bibliography"/>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10</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6</cp:revision>
  <cp:lastPrinted>2017-04-17T22:24:00Z</cp:lastPrinted>
  <dcterms:created xsi:type="dcterms:W3CDTF">2022-12-12T17:51:00Z</dcterms:created>
  <dcterms:modified xsi:type="dcterms:W3CDTF">2024-01-11T18:34:00Z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