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4666"/>
      </w:tblGrid>
      <w:tr w:rsidR="005418B3" w14:paraId="5E70A40F" w14:textId="77777777" w:rsidTr="7780B652">
        <w:trPr>
          <w:trHeight w:val="1315"/>
        </w:trPr>
        <w:tc>
          <w:tcPr>
            <w:tcW w:w="4685" w:type="dxa"/>
          </w:tcPr>
          <w:p w14:paraId="5E70A40B" w14:textId="2FFBDF5B" w:rsidR="005418B3" w:rsidRPr="004C14F3" w:rsidRDefault="00780599">
            <w:pPr>
              <w:pStyle w:val="TableParagraph"/>
              <w:spacing w:line="268" w:lineRule="exact"/>
              <w:ind w:left="107"/>
              <w:rPr>
                <w:b/>
                <w:bCs/>
              </w:rPr>
            </w:pPr>
            <w:bookmarkStart w:id="0" w:name="_GoBack"/>
            <w:bookmarkEnd w:id="0"/>
            <w:r w:rsidRPr="004C14F3">
              <w:rPr>
                <w:b/>
                <w:bCs/>
              </w:rPr>
              <w:t>[Insert Practice Name]</w:t>
            </w:r>
          </w:p>
        </w:tc>
        <w:tc>
          <w:tcPr>
            <w:tcW w:w="4666" w:type="dxa"/>
          </w:tcPr>
          <w:p w14:paraId="5E70A40D" w14:textId="22B9F399" w:rsidR="005418B3" w:rsidRPr="00A07983" w:rsidRDefault="00780599" w:rsidP="00A07983">
            <w:pPr>
              <w:pStyle w:val="TableParagraph"/>
              <w:tabs>
                <w:tab w:val="left" w:pos="2227"/>
                <w:tab w:val="left" w:pos="4134"/>
                <w:tab w:val="left" w:pos="4563"/>
              </w:tabs>
              <w:ind w:left="108" w:right="90"/>
            </w:pPr>
            <w:r>
              <w:t>Approval</w:t>
            </w:r>
            <w:r>
              <w:rPr>
                <w:spacing w:val="-5"/>
              </w:rPr>
              <w:t xml:space="preserve"> </w:t>
            </w:r>
            <w:r>
              <w:t>Date:</w:t>
            </w:r>
            <w:proofErr w:type="gramStart"/>
            <w:r>
              <w:tab/>
            </w:r>
            <w:r>
              <w:rPr>
                <w:w w:val="3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w w:val="34"/>
                <w:u w:val="single"/>
              </w:rPr>
              <w:t xml:space="preserve"> </w:t>
            </w:r>
            <w:r w:rsidR="007A0DC1">
              <w:rPr>
                <w:w w:val="34"/>
                <w:u w:val="single"/>
              </w:rPr>
              <w:t>_______</w:t>
            </w:r>
            <w:r>
              <w:t xml:space="preserve">      </w:t>
            </w:r>
            <w:r w:rsidR="00A07983">
              <w:br/>
            </w:r>
            <w:r w:rsidR="00A07983">
              <w:br/>
            </w:r>
            <w:r>
              <w:t>Revision</w:t>
            </w:r>
            <w:r>
              <w:rPr>
                <w:spacing w:val="-4"/>
              </w:rPr>
              <w:t xml:space="preserve"> </w:t>
            </w:r>
            <w:r>
              <w:t>Date/No: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7A0DC1">
              <w:rPr>
                <w:u w:val="single"/>
              </w:rPr>
              <w:t>___</w:t>
            </w:r>
          </w:p>
          <w:p w14:paraId="5E70A40E" w14:textId="52C305A7" w:rsidR="005418B3" w:rsidRDefault="00A07983">
            <w:pPr>
              <w:pStyle w:val="TableParagraph"/>
              <w:ind w:left="108"/>
            </w:pPr>
            <w:r>
              <w:br/>
            </w:r>
            <w:r w:rsidR="00780599">
              <w:t>Approval Signature:</w:t>
            </w:r>
            <w:r w:rsidR="008D6B59">
              <w:t xml:space="preserve">       __________________</w:t>
            </w:r>
            <w:r w:rsidR="007A0DC1">
              <w:t>___</w:t>
            </w:r>
          </w:p>
        </w:tc>
      </w:tr>
      <w:tr w:rsidR="005418B3" w14:paraId="5E70A413" w14:textId="77777777" w:rsidTr="7780B652">
        <w:trPr>
          <w:trHeight w:val="805"/>
        </w:trPr>
        <w:tc>
          <w:tcPr>
            <w:tcW w:w="4685" w:type="dxa"/>
          </w:tcPr>
          <w:p w14:paraId="5CFAA151" w14:textId="029A0A0B" w:rsidR="005418B3" w:rsidRDefault="00780599" w:rsidP="00780599">
            <w:pPr>
              <w:pStyle w:val="TableParagraph"/>
              <w:tabs>
                <w:tab w:val="left" w:pos="1893"/>
              </w:tabs>
              <w:spacing w:line="268" w:lineRule="exact"/>
              <w:ind w:left="134"/>
            </w:pPr>
            <w:r>
              <w:t>Policy</w:t>
            </w:r>
            <w:r>
              <w:rPr>
                <w:spacing w:val="-2"/>
              </w:rPr>
              <w:t xml:space="preserve"> </w:t>
            </w:r>
            <w:r w:rsidR="0BCEFD12">
              <w:t>Name: Remote</w:t>
            </w:r>
            <w:r w:rsidR="01F9F044">
              <w:t xml:space="preserve"> </w:t>
            </w:r>
            <w:r>
              <w:t>Access to</w:t>
            </w:r>
            <w:r>
              <w:rPr>
                <w:spacing w:val="-1"/>
              </w:rPr>
              <w:t xml:space="preserve"> </w:t>
            </w:r>
            <w:r>
              <w:t>[Insert Practice Name]</w:t>
            </w:r>
          </w:p>
          <w:p w14:paraId="5E70A411" w14:textId="40A64AE1" w:rsidR="005418B3" w:rsidRDefault="00780599" w:rsidP="00780599">
            <w:pPr>
              <w:pStyle w:val="TableParagraph"/>
              <w:tabs>
                <w:tab w:val="left" w:pos="1893"/>
              </w:tabs>
              <w:spacing w:line="268" w:lineRule="exact"/>
              <w:ind w:left="134"/>
            </w:pPr>
            <w:r>
              <w:t>Information Systems Policy</w:t>
            </w:r>
            <w:r>
              <w:rPr>
                <w:spacing w:val="-1"/>
              </w:rPr>
              <w:t xml:space="preserve"> </w:t>
            </w:r>
            <w:r>
              <w:t>Number:</w:t>
            </w:r>
            <w:r w:rsidR="3DDD6C30">
              <w:t xml:space="preserve"> </w:t>
            </w:r>
            <w:r>
              <w:t>Admin -</w:t>
            </w:r>
            <w:r>
              <w:rPr>
                <w:spacing w:val="-1"/>
              </w:rPr>
              <w:t xml:space="preserve"> </w:t>
            </w:r>
            <w:r>
              <w:t>105</w:t>
            </w:r>
          </w:p>
        </w:tc>
        <w:tc>
          <w:tcPr>
            <w:tcW w:w="4666" w:type="dxa"/>
          </w:tcPr>
          <w:p w14:paraId="5E70A412" w14:textId="77777777" w:rsidR="005418B3" w:rsidRDefault="00780599">
            <w:pPr>
              <w:pStyle w:val="TableParagraph"/>
              <w:spacing w:line="268" w:lineRule="exact"/>
              <w:ind w:right="93"/>
              <w:jc w:val="right"/>
              <w:rPr>
                <w:b/>
              </w:rPr>
            </w:pPr>
            <w:r>
              <w:t xml:space="preserve">Page </w:t>
            </w:r>
            <w:r>
              <w:rPr>
                <w:b/>
              </w:rPr>
              <w:t xml:space="preserve">1 </w:t>
            </w:r>
            <w:r>
              <w:t xml:space="preserve">of </w:t>
            </w:r>
            <w:r>
              <w:rPr>
                <w:b/>
              </w:rPr>
              <w:t>3</w:t>
            </w:r>
          </w:p>
        </w:tc>
      </w:tr>
    </w:tbl>
    <w:p w14:paraId="5E70A414" w14:textId="77777777" w:rsidR="005418B3" w:rsidRDefault="005418B3">
      <w:pPr>
        <w:pStyle w:val="BodyText"/>
        <w:spacing w:before="5"/>
        <w:ind w:left="0" w:firstLine="0"/>
        <w:rPr>
          <w:rFonts w:ascii="Times New Roman"/>
          <w:sz w:val="18"/>
        </w:rPr>
      </w:pPr>
    </w:p>
    <w:p w14:paraId="5E70A415" w14:textId="77777777" w:rsidR="005418B3" w:rsidRDefault="00780599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spacing w:before="56"/>
        <w:ind w:hanging="721"/>
      </w:pPr>
      <w:r>
        <w:rPr>
          <w:u w:val="single"/>
        </w:rPr>
        <w:t>Purpose</w:t>
      </w:r>
    </w:p>
    <w:p w14:paraId="78C16E5F" w14:textId="77777777" w:rsidR="00620EFE" w:rsidRDefault="00780599" w:rsidP="00620EFE">
      <w:pPr>
        <w:pStyle w:val="BodyText"/>
        <w:numPr>
          <w:ilvl w:val="0"/>
          <w:numId w:val="5"/>
        </w:numPr>
        <w:spacing w:before="118"/>
        <w:ind w:right="139"/>
      </w:pPr>
      <w:r>
        <w:t xml:space="preserve">To promote effective provision of high-quality care by expanding the range of settings in which staff members can perform their duties. </w:t>
      </w:r>
    </w:p>
    <w:p w14:paraId="5E70A416" w14:textId="23F13D17" w:rsidR="005418B3" w:rsidRDefault="00780599" w:rsidP="00620EFE">
      <w:pPr>
        <w:pStyle w:val="BodyText"/>
        <w:numPr>
          <w:ilvl w:val="0"/>
          <w:numId w:val="5"/>
        </w:numPr>
        <w:spacing w:before="118"/>
        <w:ind w:right="139"/>
      </w:pPr>
      <w:r>
        <w:t xml:space="preserve">To define requirements for connecting to </w:t>
      </w:r>
      <w:r w:rsidRPr="00620EFE">
        <w:rPr>
          <w:b/>
          <w:bCs/>
        </w:rPr>
        <w:t>[Practice Name]</w:t>
      </w:r>
      <w:r>
        <w:t xml:space="preserve"> IT systems from a remote host and to assist users in following proper and secure remote access usage and practices in order to comply with applicable privacy and security requirements.</w:t>
      </w:r>
    </w:p>
    <w:p w14:paraId="5E70A417" w14:textId="77777777" w:rsidR="005418B3" w:rsidRDefault="00780599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spacing w:before="121"/>
        <w:ind w:hanging="721"/>
      </w:pPr>
      <w:r>
        <w:rPr>
          <w:u w:val="single"/>
        </w:rPr>
        <w:t>Definitions</w:t>
      </w:r>
    </w:p>
    <w:p w14:paraId="5E70A418" w14:textId="77777777" w:rsidR="005418B3" w:rsidRDefault="00780599">
      <w:pPr>
        <w:pStyle w:val="BodyText"/>
        <w:spacing w:before="121"/>
        <w:ind w:left="100" w:right="982" w:firstLine="0"/>
      </w:pPr>
      <w:r>
        <w:t>O365 - a suite of applications offered by Microsoft to support Microsoft Office applications in a distributed and remote work environment.</w:t>
      </w:r>
    </w:p>
    <w:p w14:paraId="5E70A419" w14:textId="77777777" w:rsidR="005418B3" w:rsidRDefault="00780599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ind w:hanging="721"/>
      </w:pPr>
      <w:r>
        <w:rPr>
          <w:u w:val="single"/>
        </w:rPr>
        <w:t>Scope</w:t>
      </w:r>
    </w:p>
    <w:p w14:paraId="5E70A41A" w14:textId="2F9CAB98" w:rsidR="005418B3" w:rsidRDefault="00780599">
      <w:pPr>
        <w:pStyle w:val="BodyText"/>
        <w:spacing w:before="120"/>
        <w:ind w:left="100" w:right="139" w:firstLine="0"/>
      </w:pPr>
      <w:r>
        <w:t xml:space="preserve">This policy applies to all </w:t>
      </w:r>
      <w:r w:rsidRPr="00620EFE">
        <w:rPr>
          <w:b/>
          <w:bCs/>
        </w:rPr>
        <w:t>[Practice Name]</w:t>
      </w:r>
      <w:r>
        <w:t xml:space="preserve"> employees, contractors, vendors, and agents using any computing device to remotely connect to [Practice Name]’s IT systems or network for the purposes of doing work on behalf of </w:t>
      </w:r>
      <w:r w:rsidRPr="00620EFE">
        <w:rPr>
          <w:b/>
          <w:bCs/>
        </w:rPr>
        <w:t>[Practice Name]</w:t>
      </w:r>
      <w:r>
        <w:t>, including reading or sending email and viewing intranet web resources.</w:t>
      </w:r>
    </w:p>
    <w:p w14:paraId="5E70A41B" w14:textId="77777777" w:rsidR="005418B3" w:rsidRDefault="00780599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spacing w:before="119"/>
        <w:ind w:hanging="721"/>
      </w:pPr>
      <w:r>
        <w:rPr>
          <w:u w:val="single"/>
        </w:rPr>
        <w:t>Procedures</w:t>
      </w:r>
    </w:p>
    <w:p w14:paraId="5E70A41C" w14:textId="0CC9F70C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20"/>
        <w:ind w:right="200"/>
      </w:pPr>
      <w:r w:rsidRPr="00620EFE">
        <w:rPr>
          <w:b/>
          <w:bCs/>
        </w:rPr>
        <w:t>[Practice Name]</w:t>
      </w:r>
      <w:r>
        <w:t xml:space="preserve"> IT will provide reliable and secure remote access to [Practice Name] IT systems and provide detailed standards and configuration information for remote access</w:t>
      </w:r>
      <w:r>
        <w:rPr>
          <w:spacing w:val="-10"/>
        </w:rPr>
        <w:t xml:space="preserve"> </w:t>
      </w:r>
      <w:r>
        <w:t>users.</w:t>
      </w:r>
    </w:p>
    <w:p w14:paraId="5E70A41D" w14:textId="07A8B95B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/>
        <w:ind w:hanging="361"/>
      </w:pPr>
      <w:r>
        <w:t>Remote access users must use only [Practice Name] IT–approved remote access</w:t>
      </w:r>
      <w:r>
        <w:rPr>
          <w:spacing w:val="-12"/>
        </w:rPr>
        <w:t xml:space="preserve"> </w:t>
      </w:r>
      <w:r>
        <w:t>methods.</w:t>
      </w:r>
    </w:p>
    <w:p w14:paraId="5E70A41E" w14:textId="53382BC4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right="275"/>
      </w:pPr>
      <w:r>
        <w:t xml:space="preserve">Remote access users will comply with all policies that apply to </w:t>
      </w:r>
      <w:r w:rsidRPr="00620EFE">
        <w:rPr>
          <w:b/>
          <w:bCs/>
        </w:rPr>
        <w:t>[Practice Name]</w:t>
      </w:r>
      <w:r>
        <w:t xml:space="preserve"> computing practices while connected to [Practice Name] IT systems. Key points of compliance</w:t>
      </w:r>
      <w:r>
        <w:rPr>
          <w:spacing w:val="-11"/>
        </w:rPr>
        <w:t xml:space="preserve"> </w:t>
      </w:r>
      <w:r>
        <w:t>include:</w:t>
      </w:r>
    </w:p>
    <w:p w14:paraId="5E70A41F" w14:textId="77777777" w:rsidR="005418B3" w:rsidRDefault="00780599">
      <w:pPr>
        <w:pStyle w:val="ListParagraph"/>
        <w:numPr>
          <w:ilvl w:val="2"/>
          <w:numId w:val="4"/>
        </w:numPr>
        <w:tabs>
          <w:tab w:val="left" w:pos="1540"/>
          <w:tab w:val="left" w:pos="1541"/>
        </w:tabs>
        <w:spacing w:line="271" w:lineRule="exact"/>
        <w:ind w:hanging="361"/>
      </w:pPr>
      <w:r>
        <w:t>Safe computing</w:t>
      </w:r>
      <w:r>
        <w:rPr>
          <w:spacing w:val="-2"/>
        </w:rPr>
        <w:t xml:space="preserve"> </w:t>
      </w:r>
      <w:r>
        <w:t>practices</w:t>
      </w:r>
    </w:p>
    <w:p w14:paraId="5E70A420" w14:textId="77777777" w:rsidR="005418B3" w:rsidRDefault="00780599">
      <w:pPr>
        <w:pStyle w:val="ListParagraph"/>
        <w:numPr>
          <w:ilvl w:val="2"/>
          <w:numId w:val="4"/>
        </w:numPr>
        <w:tabs>
          <w:tab w:val="left" w:pos="1540"/>
          <w:tab w:val="left" w:pos="1541"/>
        </w:tabs>
        <w:spacing w:line="269" w:lineRule="exact"/>
        <w:ind w:hanging="361"/>
      </w:pPr>
      <w:r>
        <w:t>Appropriate system and Internet</w:t>
      </w:r>
      <w:r>
        <w:rPr>
          <w:spacing w:val="-2"/>
        </w:rPr>
        <w:t xml:space="preserve"> </w:t>
      </w:r>
      <w:r>
        <w:t>use</w:t>
      </w:r>
    </w:p>
    <w:p w14:paraId="5E70A421" w14:textId="77777777" w:rsidR="005418B3" w:rsidRDefault="00780599">
      <w:pPr>
        <w:pStyle w:val="ListParagraph"/>
        <w:numPr>
          <w:ilvl w:val="2"/>
          <w:numId w:val="4"/>
        </w:numPr>
        <w:tabs>
          <w:tab w:val="left" w:pos="1540"/>
          <w:tab w:val="left" w:pos="1541"/>
        </w:tabs>
        <w:spacing w:line="269" w:lineRule="exact"/>
        <w:ind w:hanging="361"/>
      </w:pPr>
      <w:r>
        <w:t>Preventing unauthorized network access and data</w:t>
      </w:r>
      <w:r>
        <w:rPr>
          <w:spacing w:val="-9"/>
        </w:rPr>
        <w:t xml:space="preserve"> </w:t>
      </w:r>
      <w:r>
        <w:t>transfer</w:t>
      </w:r>
    </w:p>
    <w:p w14:paraId="5E70A422" w14:textId="77777777" w:rsidR="005418B3" w:rsidRDefault="00780599">
      <w:pPr>
        <w:pStyle w:val="ListParagraph"/>
        <w:numPr>
          <w:ilvl w:val="2"/>
          <w:numId w:val="4"/>
        </w:numPr>
        <w:tabs>
          <w:tab w:val="left" w:pos="1540"/>
          <w:tab w:val="left" w:pos="1541"/>
        </w:tabs>
        <w:spacing w:line="269" w:lineRule="exact"/>
        <w:ind w:hanging="361"/>
      </w:pPr>
      <w:r>
        <w:t>Protecting patient confidentiality and</w:t>
      </w:r>
      <w:r>
        <w:rPr>
          <w:spacing w:val="-2"/>
        </w:rPr>
        <w:t xml:space="preserve"> </w:t>
      </w:r>
      <w:r>
        <w:t>privacy</w:t>
      </w:r>
    </w:p>
    <w:p w14:paraId="5E70A423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right="442"/>
      </w:pPr>
      <w:r>
        <w:t>Remote access devices are to be used only by the approved user and not by family members, friends, or other persons while any remote access sessions are in</w:t>
      </w:r>
      <w:r>
        <w:rPr>
          <w:spacing w:val="-10"/>
        </w:rPr>
        <w:t xml:space="preserve"> </w:t>
      </w:r>
      <w:r>
        <w:t>progress.</w:t>
      </w:r>
    </w:p>
    <w:p w14:paraId="5E70A424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79" w:lineRule="exact"/>
        <w:ind w:hanging="361"/>
      </w:pPr>
      <w:r>
        <w:t>Remote access privileges will be granted, maintained, and revoked based on continuing</w:t>
      </w:r>
      <w:r>
        <w:rPr>
          <w:spacing w:val="-22"/>
        </w:rPr>
        <w:t xml:space="preserve"> </w:t>
      </w:r>
      <w:r>
        <w:t>need.</w:t>
      </w:r>
    </w:p>
    <w:p w14:paraId="5E70A425" w14:textId="20DC595F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right="117"/>
      </w:pPr>
      <w:r>
        <w:t xml:space="preserve">Remote access may be terminated without warning if </w:t>
      </w:r>
      <w:r w:rsidRPr="00620EFE">
        <w:rPr>
          <w:b/>
          <w:bCs/>
        </w:rPr>
        <w:t>[Practice Name]</w:t>
      </w:r>
      <w:r>
        <w:t xml:space="preserve"> management or IT determines there is a risk to the confidentiality and/or integrity of the data or network</w:t>
      </w:r>
      <w:r>
        <w:rPr>
          <w:spacing w:val="-16"/>
        </w:rPr>
        <w:t xml:space="preserve"> </w:t>
      </w:r>
      <w:r>
        <w:t>environment.</w:t>
      </w:r>
    </w:p>
    <w:p w14:paraId="5E70A426" w14:textId="77777777" w:rsidR="005418B3" w:rsidRDefault="00780599">
      <w:pPr>
        <w:pStyle w:val="Heading1"/>
        <w:spacing w:before="118"/>
        <w:ind w:left="100" w:firstLine="0"/>
      </w:pPr>
      <w:r>
        <w:t>Remote Access Methods</w:t>
      </w:r>
    </w:p>
    <w:p w14:paraId="5E70A427" w14:textId="556E8C9B" w:rsidR="005418B3" w:rsidRDefault="00780599">
      <w:pPr>
        <w:pStyle w:val="BodyText"/>
        <w:spacing w:before="120"/>
        <w:ind w:left="100" w:firstLine="0"/>
      </w:pPr>
      <w:r>
        <w:t xml:space="preserve">There are three standard methods of remote access to </w:t>
      </w:r>
      <w:r w:rsidRPr="00620EFE">
        <w:rPr>
          <w:b/>
          <w:bCs/>
        </w:rPr>
        <w:t>[Practice Name]</w:t>
      </w:r>
      <w:r>
        <w:t xml:space="preserve"> IT systems:</w:t>
      </w:r>
    </w:p>
    <w:p w14:paraId="5E70A428" w14:textId="272AA372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21"/>
        <w:ind w:right="541"/>
      </w:pPr>
      <w:r>
        <w:rPr>
          <w:b/>
        </w:rPr>
        <w:lastRenderedPageBreak/>
        <w:t xml:space="preserve">Outlook Webmail </w:t>
      </w:r>
      <w:r>
        <w:t xml:space="preserve">– this method utilizes a web browser to securely connect to </w:t>
      </w:r>
      <w:r w:rsidRPr="00620EFE">
        <w:rPr>
          <w:b/>
          <w:bCs/>
        </w:rPr>
        <w:t>[Practice Name</w:t>
      </w:r>
      <w:r w:rsidR="00620EFE">
        <w:rPr>
          <w:b/>
          <w:bCs/>
        </w:rPr>
        <w:t>’s</w:t>
      </w:r>
      <w:r w:rsidRPr="00620EFE">
        <w:rPr>
          <w:b/>
          <w:bCs/>
        </w:rPr>
        <w:t>]</w:t>
      </w:r>
      <w:r>
        <w:t xml:space="preserve"> O365 email</w:t>
      </w:r>
      <w:r>
        <w:rPr>
          <w:spacing w:val="-3"/>
        </w:rPr>
        <w:t xml:space="preserve"> </w:t>
      </w:r>
      <w:r>
        <w:t>server.</w:t>
      </w:r>
    </w:p>
    <w:p w14:paraId="5E70A429" w14:textId="17BE0690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right="214"/>
      </w:pPr>
      <w:r w:rsidRPr="0B5BF3C6">
        <w:rPr>
          <w:b/>
          <w:bCs/>
        </w:rPr>
        <w:t xml:space="preserve">Virtual Private Network (VPN) client </w:t>
      </w:r>
      <w:r>
        <w:t xml:space="preserve">– this method utilizes a VPN client to connect to </w:t>
      </w:r>
      <w:r w:rsidR="00620EFE" w:rsidRPr="00620EFE">
        <w:rPr>
          <w:b/>
          <w:bCs/>
        </w:rPr>
        <w:t>[Practice Name</w:t>
      </w:r>
      <w:r w:rsidR="00620EFE">
        <w:rPr>
          <w:b/>
          <w:bCs/>
        </w:rPr>
        <w:t>’s</w:t>
      </w:r>
      <w:r w:rsidR="00620EFE" w:rsidRPr="00620EFE">
        <w:rPr>
          <w:b/>
          <w:bCs/>
        </w:rPr>
        <w:t>]</w:t>
      </w:r>
      <w:r>
        <w:t xml:space="preserve"> IT systems over an encrypted virtual private network. It </w:t>
      </w:r>
      <w:r w:rsidR="28280129">
        <w:t>can provide</w:t>
      </w:r>
      <w:r>
        <w:t xml:space="preserve"> access to all or a subset of [Practice Name] IT</w:t>
      </w:r>
      <w:r>
        <w:rPr>
          <w:spacing w:val="-6"/>
        </w:rPr>
        <w:t xml:space="preserve"> </w:t>
      </w:r>
      <w:r>
        <w:t>systems.</w:t>
      </w:r>
    </w:p>
    <w:p w14:paraId="5E70A42A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right="484"/>
      </w:pPr>
      <w:r>
        <w:rPr>
          <w:b/>
        </w:rPr>
        <w:t xml:space="preserve">WebEx, Live Meeting, &amp; Similar – </w:t>
      </w:r>
      <w:r>
        <w:t>these methods enable the user to participate in live web- based meetings. Because they are not HIPAA compliant the user must determine, before</w:t>
      </w:r>
      <w:r>
        <w:rPr>
          <w:spacing w:val="-20"/>
        </w:rPr>
        <w:t xml:space="preserve"> </w:t>
      </w:r>
      <w:r>
        <w:t>the</w:t>
      </w:r>
    </w:p>
    <w:p w14:paraId="5E70A42C" w14:textId="77777777" w:rsidR="005418B3" w:rsidRDefault="00780599">
      <w:pPr>
        <w:pStyle w:val="BodyText"/>
        <w:spacing w:before="39"/>
        <w:ind w:right="139" w:firstLine="0"/>
      </w:pPr>
      <w:r>
        <w:t>meeting begins, that no PHI will be presented or discussed. If PHI is presented, the user must terminate the meeting as soon as possible.</w:t>
      </w:r>
    </w:p>
    <w:p w14:paraId="5E70A42D" w14:textId="77777777" w:rsidR="005418B3" w:rsidRDefault="00780599">
      <w:pPr>
        <w:pStyle w:val="Heading1"/>
        <w:spacing w:before="121"/>
        <w:ind w:left="100" w:firstLine="0"/>
      </w:pPr>
      <w:r>
        <w:t>Remote Access System Requirements</w:t>
      </w:r>
    </w:p>
    <w:p w14:paraId="5E70A42E" w14:textId="78C33164" w:rsidR="005418B3" w:rsidRDefault="00780599">
      <w:pPr>
        <w:pStyle w:val="BodyText"/>
        <w:spacing w:before="120"/>
        <w:ind w:left="100" w:right="360" w:firstLine="0"/>
      </w:pPr>
      <w:r>
        <w:t xml:space="preserve">Remote access users accessing </w:t>
      </w:r>
      <w:r w:rsidRPr="00620EFE">
        <w:rPr>
          <w:b/>
          <w:bCs/>
        </w:rPr>
        <w:t xml:space="preserve">[Practice Name] </w:t>
      </w:r>
      <w:r>
        <w:t xml:space="preserve">IT systems with a VPN client must configure their host as follows while connected to the </w:t>
      </w:r>
      <w:r w:rsidRPr="00620EFE">
        <w:rPr>
          <w:b/>
          <w:bCs/>
        </w:rPr>
        <w:t>[Practice Name]</w:t>
      </w:r>
      <w:r>
        <w:t xml:space="preserve"> network:</w:t>
      </w:r>
    </w:p>
    <w:p w14:paraId="5E70A42F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19"/>
        <w:ind w:right="813"/>
      </w:pPr>
      <w:r>
        <w:t>Install and maintain a current operating system set to apply all operating system</w:t>
      </w:r>
      <w:r>
        <w:rPr>
          <w:spacing w:val="-27"/>
        </w:rPr>
        <w:t xml:space="preserve"> </w:t>
      </w:r>
      <w:r>
        <w:t>updates regularly.</w:t>
      </w:r>
    </w:p>
    <w:p w14:paraId="5E70A430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</w:pPr>
      <w:r>
        <w:t>Install, use, and maintain current antivirus software and</w:t>
      </w:r>
      <w:r>
        <w:rPr>
          <w:spacing w:val="-12"/>
        </w:rPr>
        <w:t xml:space="preserve"> </w:t>
      </w:r>
      <w:r>
        <w:t>definitions.</w:t>
      </w:r>
    </w:p>
    <w:p w14:paraId="5E70A431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/>
        <w:ind w:hanging="361"/>
      </w:pPr>
      <w:r>
        <w:t>Disable peer–to–peer</w:t>
      </w:r>
      <w:r>
        <w:rPr>
          <w:spacing w:val="-3"/>
        </w:rPr>
        <w:t xml:space="preserve"> </w:t>
      </w:r>
      <w:r>
        <w:t>software.</w:t>
      </w:r>
    </w:p>
    <w:p w14:paraId="5E70A432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</w:pPr>
      <w:r>
        <w:t>Disconnect from all networks other than the user’s</w:t>
      </w:r>
      <w:r>
        <w:rPr>
          <w:spacing w:val="-4"/>
        </w:rPr>
        <w:t xml:space="preserve"> </w:t>
      </w:r>
      <w:r>
        <w:t>ISP.</w:t>
      </w:r>
    </w:p>
    <w:p w14:paraId="5E70A433" w14:textId="77777777" w:rsidR="005418B3" w:rsidRDefault="00780599">
      <w:pPr>
        <w:pStyle w:val="Heading1"/>
        <w:spacing w:before="118"/>
        <w:ind w:left="100" w:firstLine="0"/>
      </w:pPr>
      <w:r>
        <w:t>Remote Access Approval Process</w:t>
      </w:r>
    </w:p>
    <w:p w14:paraId="5E70A434" w14:textId="161F83CC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21"/>
        <w:ind w:right="585"/>
      </w:pPr>
      <w:r>
        <w:t xml:space="preserve">The individual requesting remote access completes the </w:t>
      </w:r>
      <w:r w:rsidRPr="00620EFE">
        <w:rPr>
          <w:b/>
          <w:bCs/>
        </w:rPr>
        <w:t>[Practice Name]</w:t>
      </w:r>
      <w:r>
        <w:t xml:space="preserve"> Remote Access Request Form (Admin – 136 F) and submits it to the</w:t>
      </w:r>
      <w:r>
        <w:rPr>
          <w:spacing w:val="-9"/>
        </w:rPr>
        <w:t xml:space="preserve"> </w:t>
      </w:r>
      <w:r>
        <w:t>administrator.</w:t>
      </w:r>
    </w:p>
    <w:p w14:paraId="5E70A435" w14:textId="77777777" w:rsidR="005418B3" w:rsidRDefault="00780599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1"/>
        <w:ind w:right="224"/>
      </w:pPr>
      <w:r>
        <w:t>As part of the application, the individual requesting remote access will supply a photograph of the intended location, demonstrating a secure work</w:t>
      </w:r>
      <w:r>
        <w:rPr>
          <w:spacing w:val="-6"/>
        </w:rPr>
        <w:t xml:space="preserve"> </w:t>
      </w:r>
      <w:r>
        <w:t>environment.</w:t>
      </w:r>
    </w:p>
    <w:p w14:paraId="5E70A436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 w:line="279" w:lineRule="exact"/>
        <w:ind w:hanging="361"/>
      </w:pPr>
      <w:r>
        <w:t>The administrator has final approval relating to all remote access</w:t>
      </w:r>
      <w:r>
        <w:rPr>
          <w:spacing w:val="-10"/>
        </w:rPr>
        <w:t xml:space="preserve"> </w:t>
      </w:r>
      <w:r>
        <w:t>requests.</w:t>
      </w:r>
    </w:p>
    <w:p w14:paraId="5E70A437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79" w:lineRule="exact"/>
        <w:ind w:hanging="361"/>
      </w:pPr>
      <w:r>
        <w:t>Related paperwork is retained electronically in the user’s employee file or contract file</w:t>
      </w:r>
      <w:r>
        <w:rPr>
          <w:spacing w:val="-15"/>
        </w:rPr>
        <w:t xml:space="preserve"> </w:t>
      </w:r>
      <w:r>
        <w:t>as</w:t>
      </w:r>
    </w:p>
    <w:p w14:paraId="5E70A438" w14:textId="77777777" w:rsidR="005418B3" w:rsidRDefault="00780599">
      <w:pPr>
        <w:pStyle w:val="BodyText"/>
        <w:ind w:firstLine="0"/>
      </w:pPr>
      <w:r>
        <w:t>appropriate.</w:t>
      </w:r>
    </w:p>
    <w:p w14:paraId="5E70A439" w14:textId="77777777" w:rsidR="005418B3" w:rsidRDefault="00780599">
      <w:pPr>
        <w:pStyle w:val="Heading1"/>
        <w:ind w:left="100" w:firstLine="0"/>
      </w:pPr>
      <w:r>
        <w:t>Safe Computing Requirements</w:t>
      </w:r>
    </w:p>
    <w:p w14:paraId="5E70A43A" w14:textId="477D9A9C" w:rsidR="005418B3" w:rsidRDefault="00780599">
      <w:pPr>
        <w:pStyle w:val="BodyText"/>
        <w:spacing w:before="121"/>
        <w:ind w:left="100" w:right="300" w:firstLine="0"/>
      </w:pPr>
      <w:r>
        <w:t xml:space="preserve">Remote access users accessing </w:t>
      </w:r>
      <w:r w:rsidRPr="0B5BF3C6">
        <w:rPr>
          <w:b/>
          <w:bCs/>
        </w:rPr>
        <w:t>[Practice Name]</w:t>
      </w:r>
      <w:r>
        <w:t xml:space="preserve"> IT systems much to use the following safe computing practices </w:t>
      </w:r>
      <w:r w:rsidR="5D158975">
        <w:t>always</w:t>
      </w:r>
      <w:r>
        <w:t xml:space="preserve"> in addition to all other </w:t>
      </w:r>
      <w:r w:rsidRPr="0B5BF3C6">
        <w:rPr>
          <w:b/>
          <w:bCs/>
        </w:rPr>
        <w:t>[Practice Name]</w:t>
      </w:r>
      <w:r>
        <w:t xml:space="preserve"> policies that apply to </w:t>
      </w:r>
      <w:r w:rsidRPr="0B5BF3C6">
        <w:rPr>
          <w:b/>
          <w:bCs/>
        </w:rPr>
        <w:t xml:space="preserve">[Practice Name] </w:t>
      </w:r>
      <w:r>
        <w:t>computing practices.</w:t>
      </w:r>
    </w:p>
    <w:p w14:paraId="5E70A43B" w14:textId="37770E58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20" w:line="279" w:lineRule="exact"/>
        <w:ind w:hanging="361"/>
      </w:pPr>
      <w:r>
        <w:t xml:space="preserve">Remote access devices </w:t>
      </w:r>
      <w:r w:rsidR="6EC29C5A">
        <w:t>must always use up-to-date approved antivirus protection.</w:t>
      </w:r>
    </w:p>
    <w:p w14:paraId="5E70A43C" w14:textId="77777777" w:rsidR="005418B3" w:rsidRDefault="00780599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9" w:lineRule="exact"/>
        <w:ind w:hanging="361"/>
      </w:pPr>
      <w:r>
        <w:t>Antivirus protection must run in real</w:t>
      </w:r>
      <w:r>
        <w:rPr>
          <w:spacing w:val="-7"/>
        </w:rPr>
        <w:t xml:space="preserve"> </w:t>
      </w:r>
      <w:r>
        <w:t>time.</w:t>
      </w:r>
    </w:p>
    <w:p w14:paraId="5E70A43D" w14:textId="77777777" w:rsidR="005418B3" w:rsidRDefault="00780599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/>
        <w:ind w:hanging="361"/>
      </w:pPr>
      <w:r>
        <w:t>Antivirus library definitions must be updated at least</w:t>
      </w:r>
      <w:r>
        <w:rPr>
          <w:spacing w:val="-7"/>
        </w:rPr>
        <w:t xml:space="preserve"> </w:t>
      </w:r>
      <w:r>
        <w:t>daily.</w:t>
      </w:r>
    </w:p>
    <w:p w14:paraId="5E70A43E" w14:textId="404A2C04" w:rsidR="005418B3" w:rsidRDefault="00780599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/>
        <w:ind w:right="518"/>
      </w:pPr>
      <w:r>
        <w:t>Antivirus full scans must be performed at least on a weekly basis and any time the [Practice Name] administration or IT support announces a major threat</w:t>
      </w:r>
      <w:r>
        <w:rPr>
          <w:spacing w:val="-13"/>
        </w:rPr>
        <w:t xml:space="preserve"> </w:t>
      </w:r>
      <w:r>
        <w:t>risk.</w:t>
      </w:r>
    </w:p>
    <w:p w14:paraId="5E70A43F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 w:line="279" w:lineRule="exact"/>
        <w:ind w:hanging="361"/>
      </w:pPr>
      <w:r>
        <w:t>Remote access PCs</w:t>
      </w:r>
      <w:r>
        <w:rPr>
          <w:spacing w:val="-5"/>
        </w:rPr>
        <w:t xml:space="preserve"> </w:t>
      </w:r>
      <w:r>
        <w:t>must:</w:t>
      </w:r>
    </w:p>
    <w:p w14:paraId="5E70A440" w14:textId="77777777" w:rsidR="005418B3" w:rsidRDefault="0078059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79" w:lineRule="exact"/>
        <w:ind w:hanging="361"/>
      </w:pPr>
      <w:r>
        <w:t>Have current, updated protection for spyware and</w:t>
      </w:r>
      <w:r>
        <w:rPr>
          <w:spacing w:val="-6"/>
        </w:rPr>
        <w:t xml:space="preserve"> </w:t>
      </w:r>
      <w:r>
        <w:t>malware.</w:t>
      </w:r>
    </w:p>
    <w:p w14:paraId="5E70A441" w14:textId="77777777" w:rsidR="005418B3" w:rsidRDefault="0078059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</w:pPr>
      <w:r>
        <w:t>Have current operating system updates and patches applied</w:t>
      </w:r>
      <w:r>
        <w:rPr>
          <w:spacing w:val="-14"/>
        </w:rPr>
        <w:t xml:space="preserve"> </w:t>
      </w:r>
      <w:r>
        <w:t>regularly.</w:t>
      </w:r>
    </w:p>
    <w:p w14:paraId="5E70A442" w14:textId="77777777" w:rsidR="005418B3" w:rsidRDefault="0078059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ind w:hanging="361"/>
      </w:pPr>
      <w:r>
        <w:t>Turn on web browser pop-up</w:t>
      </w:r>
      <w:r>
        <w:rPr>
          <w:spacing w:val="-8"/>
        </w:rPr>
        <w:t xml:space="preserve"> </w:t>
      </w:r>
      <w:r>
        <w:t>blocking.</w:t>
      </w:r>
    </w:p>
    <w:p w14:paraId="5E70A443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right="348"/>
      </w:pPr>
      <w:r>
        <w:t>Remote access users may only use devices that follow these safe computing requirements. No other devices may be used. Public PCs and public Internet access devices are specifically prohibited.</w:t>
      </w:r>
    </w:p>
    <w:p w14:paraId="5E70A444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right="282"/>
      </w:pPr>
      <w:r>
        <w:t xml:space="preserve">Passwords and/or PINs should never be written down or stored on the remote access device in </w:t>
      </w:r>
      <w:r>
        <w:lastRenderedPageBreak/>
        <w:t>an unencrypted</w:t>
      </w:r>
      <w:r>
        <w:rPr>
          <w:spacing w:val="-3"/>
        </w:rPr>
        <w:t xml:space="preserve"> </w:t>
      </w:r>
      <w:r>
        <w:t>format.</w:t>
      </w:r>
    </w:p>
    <w:p w14:paraId="5E70A445" w14:textId="7F609AEE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</w:pPr>
      <w:r>
        <w:t>The remote user will adhere to standard [Practice Name] policy about password changes and</w:t>
      </w:r>
      <w:r>
        <w:rPr>
          <w:spacing w:val="-20"/>
        </w:rPr>
        <w:t xml:space="preserve"> </w:t>
      </w:r>
      <w:r>
        <w:t>strength.</w:t>
      </w:r>
    </w:p>
    <w:p w14:paraId="5E70A446" w14:textId="70AEEB16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/>
        <w:ind w:right="240"/>
      </w:pPr>
      <w:r>
        <w:t xml:space="preserve">Remote access users are prohibited from personal and recreational computer use while connected remotely to </w:t>
      </w:r>
      <w:r w:rsidRPr="00620EFE">
        <w:rPr>
          <w:b/>
          <w:bCs/>
        </w:rPr>
        <w:t>[Practice Name]</w:t>
      </w:r>
      <w:r>
        <w:t xml:space="preserve"> IT systems and networks. Recreational computer use includes</w:t>
      </w:r>
      <w:r>
        <w:rPr>
          <w:spacing w:val="-27"/>
        </w:rPr>
        <w:t xml:space="preserve"> </w:t>
      </w:r>
      <w:r>
        <w:t>any Internet activity such as personal email, social networks, Internet gaming,</w:t>
      </w:r>
      <w:r>
        <w:rPr>
          <w:spacing w:val="-9"/>
        </w:rPr>
        <w:t xml:space="preserve"> </w:t>
      </w:r>
      <w:r>
        <w:t>etc.</w:t>
      </w:r>
    </w:p>
    <w:p w14:paraId="5E70A447" w14:textId="4C4B986D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right="616"/>
      </w:pPr>
      <w:r>
        <w:t xml:space="preserve">Remote access devices should be disconnected from </w:t>
      </w:r>
      <w:r w:rsidRPr="00620EFE">
        <w:rPr>
          <w:b/>
          <w:bCs/>
        </w:rPr>
        <w:t>[Practice Name]</w:t>
      </w:r>
      <w:r>
        <w:t xml:space="preserve"> IT systems and networks before being left</w:t>
      </w:r>
      <w:r>
        <w:rPr>
          <w:spacing w:val="-1"/>
        </w:rPr>
        <w:t xml:space="preserve"> </w:t>
      </w:r>
      <w:r>
        <w:t>unattended.</w:t>
      </w:r>
    </w:p>
    <w:p w14:paraId="5E70A448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</w:pPr>
      <w:r>
        <w:t>Installation and use of un-trusted software should be</w:t>
      </w:r>
      <w:r>
        <w:rPr>
          <w:spacing w:val="-10"/>
        </w:rPr>
        <w:t xml:space="preserve"> </w:t>
      </w:r>
      <w:r>
        <w:t>avoided.</w:t>
      </w:r>
    </w:p>
    <w:p w14:paraId="5E70A44A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79"/>
        <w:ind w:right="475"/>
      </w:pPr>
      <w:r>
        <w:t>Remote access devices network capabilities, such as Bluetooth, must be deactivated when</w:t>
      </w:r>
      <w:r>
        <w:rPr>
          <w:spacing w:val="-30"/>
        </w:rPr>
        <w:t xml:space="preserve"> </w:t>
      </w:r>
      <w:r>
        <w:t>in public areas.</w:t>
      </w:r>
    </w:p>
    <w:p w14:paraId="5E70A44B" w14:textId="6960A405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right="435"/>
      </w:pPr>
      <w:r>
        <w:t xml:space="preserve">No PHI or </w:t>
      </w:r>
      <w:r w:rsidRPr="00620EFE">
        <w:rPr>
          <w:b/>
          <w:bCs/>
        </w:rPr>
        <w:t xml:space="preserve">[Practice Name] </w:t>
      </w:r>
      <w:r>
        <w:t>confidential or trade information may be stored locally on the remote access device or on removable media such as flash drives or</w:t>
      </w:r>
      <w:r>
        <w:rPr>
          <w:spacing w:val="-16"/>
        </w:rPr>
        <w:t xml:space="preserve"> </w:t>
      </w:r>
      <w:r>
        <w:t>CDs.</w:t>
      </w:r>
    </w:p>
    <w:p w14:paraId="5E70A44C" w14:textId="60E58EE2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right="778"/>
      </w:pPr>
      <w:r>
        <w:t xml:space="preserve">PHI or </w:t>
      </w:r>
      <w:r w:rsidRPr="00620EFE">
        <w:rPr>
          <w:b/>
          <w:bCs/>
        </w:rPr>
        <w:t>[Practice Name]</w:t>
      </w:r>
      <w:r>
        <w:t xml:space="preserve"> confidential or trade information printed on a remote access device must</w:t>
      </w:r>
      <w:r>
        <w:rPr>
          <w:spacing w:val="-33"/>
        </w:rPr>
        <w:t xml:space="preserve"> </w:t>
      </w:r>
      <w:r>
        <w:t xml:space="preserve">be handled, stored, and disposed of according to </w:t>
      </w:r>
      <w:r w:rsidRPr="00620EFE">
        <w:rPr>
          <w:b/>
          <w:bCs/>
        </w:rPr>
        <w:t>[Practice Name]</w:t>
      </w:r>
      <w:r>
        <w:t xml:space="preserve"> HIPAA privacy</w:t>
      </w:r>
      <w:r>
        <w:rPr>
          <w:spacing w:val="-11"/>
        </w:rPr>
        <w:t xml:space="preserve"> </w:t>
      </w:r>
      <w:r>
        <w:t>guidelines.</w:t>
      </w:r>
    </w:p>
    <w:p w14:paraId="5E70A44D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/>
        <w:ind w:right="892"/>
      </w:pPr>
      <w:r>
        <w:t>Installation or use of pirated, reverse engineered, or otherwise illegal software is strictly prohibited.</w:t>
      </w:r>
    </w:p>
    <w:p w14:paraId="5E70A44E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right="117"/>
      </w:pPr>
      <w:r>
        <w:t>The remote access user must take all reasonable precautions to prevent others from viewing PHI or confidential trade or operational</w:t>
      </w:r>
      <w:r>
        <w:rPr>
          <w:spacing w:val="-10"/>
        </w:rPr>
        <w:t xml:space="preserve"> </w:t>
      </w:r>
      <w:r>
        <w:t>information.</w:t>
      </w:r>
    </w:p>
    <w:p w14:paraId="5E70A44F" w14:textId="77777777" w:rsidR="005418B3" w:rsidRDefault="005418B3">
      <w:pPr>
        <w:pStyle w:val="BodyText"/>
        <w:ind w:left="0" w:firstLine="0"/>
      </w:pPr>
    </w:p>
    <w:p w14:paraId="5E70A450" w14:textId="77777777" w:rsidR="005418B3" w:rsidRDefault="005418B3">
      <w:pPr>
        <w:pStyle w:val="BodyText"/>
        <w:spacing w:before="7"/>
        <w:ind w:left="0" w:firstLine="0"/>
        <w:rPr>
          <w:sz w:val="19"/>
        </w:rPr>
      </w:pPr>
    </w:p>
    <w:p w14:paraId="5E70A451" w14:textId="0AF5BAA6" w:rsidR="005418B3" w:rsidRDefault="00780599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spacing w:before="0"/>
        <w:ind w:hanging="721"/>
      </w:pPr>
      <w:r>
        <w:rPr>
          <w:u w:val="single"/>
        </w:rPr>
        <w:t>References /</w:t>
      </w:r>
      <w:r>
        <w:rPr>
          <w:spacing w:val="-4"/>
          <w:u w:val="single"/>
        </w:rPr>
        <w:t xml:space="preserve"> </w:t>
      </w:r>
      <w:r>
        <w:rPr>
          <w:u w:val="single"/>
        </w:rPr>
        <w:t>Citations [complete per practice HIPAA policies]</w:t>
      </w:r>
    </w:p>
    <w:p w14:paraId="5E70A452" w14:textId="6F39F09C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21"/>
        <w:ind w:hanging="361"/>
      </w:pPr>
      <w:r w:rsidRPr="00620EFE">
        <w:rPr>
          <w:b/>
          <w:bCs/>
        </w:rPr>
        <w:t>[Practice Name]</w:t>
      </w:r>
      <w:r>
        <w:t xml:space="preserve"> HIPAA Privacy</w:t>
      </w:r>
      <w:r>
        <w:rPr>
          <w:spacing w:val="-8"/>
        </w:rPr>
        <w:t xml:space="preserve"> </w:t>
      </w:r>
      <w:r>
        <w:t>Policy</w:t>
      </w:r>
    </w:p>
    <w:p w14:paraId="5E70A453" w14:textId="0727C093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 w:line="279" w:lineRule="exact"/>
        <w:ind w:hanging="361"/>
      </w:pPr>
      <w:r w:rsidRPr="00620EFE">
        <w:rPr>
          <w:b/>
          <w:bCs/>
        </w:rPr>
        <w:t>[Practice Name]</w:t>
      </w:r>
      <w:r>
        <w:t xml:space="preserve"> HIPAA Security</w:t>
      </w:r>
      <w:r>
        <w:rPr>
          <w:spacing w:val="-8"/>
        </w:rPr>
        <w:t xml:space="preserve"> </w:t>
      </w:r>
      <w:r>
        <w:t>Policy</w:t>
      </w:r>
    </w:p>
    <w:p w14:paraId="5E70A454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79" w:lineRule="exact"/>
        <w:ind w:hanging="361"/>
      </w:pPr>
      <w:r>
        <w:t>Admin 109 –</w:t>
      </w:r>
      <w:r>
        <w:rPr>
          <w:spacing w:val="-4"/>
        </w:rPr>
        <w:t xml:space="preserve"> </w:t>
      </w:r>
      <w:r>
        <w:t>Passwords</w:t>
      </w:r>
    </w:p>
    <w:p w14:paraId="5E70A455" w14:textId="77777777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</w:pPr>
      <w:r>
        <w:t>Admin 107 – Destruction of Devices Containing</w:t>
      </w:r>
      <w:r>
        <w:rPr>
          <w:spacing w:val="-7"/>
        </w:rPr>
        <w:t xml:space="preserve"> </w:t>
      </w:r>
      <w:r>
        <w:t>PHI</w:t>
      </w:r>
    </w:p>
    <w:p w14:paraId="5E70A456" w14:textId="65EA37AD" w:rsidR="005418B3" w:rsidRDefault="0078059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/>
        <w:ind w:hanging="361"/>
      </w:pPr>
      <w:r>
        <w:t>Admin 110 – Physical Security of Devices Holding</w:t>
      </w:r>
      <w:r>
        <w:rPr>
          <w:spacing w:val="-11"/>
        </w:rPr>
        <w:t xml:space="preserve"> </w:t>
      </w:r>
      <w:r>
        <w:t>PHI</w:t>
      </w:r>
    </w:p>
    <w:p w14:paraId="6566CB5A" w14:textId="7D490FB4" w:rsidR="00780599" w:rsidRDefault="00780599" w:rsidP="00780599">
      <w:pPr>
        <w:tabs>
          <w:tab w:val="left" w:pos="820"/>
          <w:tab w:val="left" w:pos="821"/>
        </w:tabs>
        <w:spacing w:before="1"/>
      </w:pPr>
    </w:p>
    <w:p w14:paraId="76EC6BEA" w14:textId="66F4F634" w:rsidR="00780599" w:rsidRDefault="00780599" w:rsidP="00780599">
      <w:pPr>
        <w:tabs>
          <w:tab w:val="left" w:pos="820"/>
          <w:tab w:val="left" w:pos="821"/>
        </w:tabs>
        <w:spacing w:before="1"/>
      </w:pPr>
    </w:p>
    <w:p w14:paraId="5E960F04" w14:textId="3DCAFC65" w:rsidR="00780599" w:rsidRDefault="00780599" w:rsidP="00780599">
      <w:pPr>
        <w:tabs>
          <w:tab w:val="left" w:pos="820"/>
          <w:tab w:val="left" w:pos="821"/>
        </w:tabs>
        <w:spacing w:before="1"/>
      </w:pPr>
    </w:p>
    <w:p w14:paraId="2F4196C5" w14:textId="0241C283" w:rsidR="00780599" w:rsidRDefault="00780599" w:rsidP="00780599">
      <w:pPr>
        <w:tabs>
          <w:tab w:val="left" w:pos="820"/>
          <w:tab w:val="left" w:pos="821"/>
        </w:tabs>
        <w:spacing w:before="1"/>
      </w:pPr>
    </w:p>
    <w:p w14:paraId="4FDAACC9" w14:textId="00F0B3EB" w:rsidR="00780599" w:rsidRDefault="00780599" w:rsidP="0B5BF3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B5BF3C6">
        <w:rPr>
          <w:rStyle w:val="normaltextrun"/>
          <w:rFonts w:ascii="Calibri" w:hAnsi="Calibri" w:cs="Calibri"/>
          <w:b/>
          <w:bCs/>
          <w:sz w:val="16"/>
          <w:szCs w:val="16"/>
        </w:rPr>
        <w:t>C</w:t>
      </w:r>
      <w:r w:rsidR="008C7F26" w:rsidRPr="0B5BF3C6">
        <w:rPr>
          <w:rStyle w:val="normaltextrun"/>
          <w:rFonts w:ascii="Calibri" w:hAnsi="Calibri" w:cs="Calibri"/>
          <w:b/>
          <w:bCs/>
          <w:sz w:val="16"/>
          <w:szCs w:val="16"/>
        </w:rPr>
        <w:t>REDIT STATEMENT</w:t>
      </w:r>
      <w:r w:rsidRPr="0B5BF3C6">
        <w:rPr>
          <w:rStyle w:val="normaltextrun"/>
          <w:rFonts w:ascii="Arial" w:hAnsi="Arial" w:cs="Arial"/>
          <w:b/>
          <w:bCs/>
          <w:sz w:val="16"/>
          <w:szCs w:val="16"/>
        </w:rPr>
        <w:t> </w:t>
      </w:r>
      <w:r w:rsidRPr="0B5BF3C6">
        <w:rPr>
          <w:rStyle w:val="eop"/>
          <w:rFonts w:ascii="Arial" w:hAnsi="Arial" w:cs="Arial"/>
          <w:sz w:val="16"/>
          <w:szCs w:val="16"/>
        </w:rPr>
        <w:t> </w:t>
      </w:r>
    </w:p>
    <w:p w14:paraId="1D20DB49" w14:textId="77777777" w:rsidR="00A87AB0" w:rsidRDefault="00780599" w:rsidP="0B5BF3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 w:rsidRPr="0B5BF3C6">
        <w:rPr>
          <w:rStyle w:val="normaltextrun"/>
          <w:rFonts w:ascii="Calibri" w:hAnsi="Calibri" w:cs="Calibri"/>
          <w:sz w:val="16"/>
          <w:szCs w:val="16"/>
        </w:rPr>
        <w:t xml:space="preserve">The </w:t>
      </w:r>
      <w:r w:rsidR="212A29D0" w:rsidRPr="0B5BF3C6">
        <w:rPr>
          <w:rStyle w:val="normaltextrun"/>
          <w:rFonts w:ascii="Calibri" w:hAnsi="Calibri" w:cs="Calibri"/>
          <w:sz w:val="16"/>
          <w:szCs w:val="16"/>
        </w:rPr>
        <w:t xml:space="preserve">Remote Access </w:t>
      </w:r>
      <w:r w:rsidR="32D685D8" w:rsidRPr="0B5BF3C6">
        <w:rPr>
          <w:rStyle w:val="normaltextrun"/>
          <w:rFonts w:ascii="Calibri" w:hAnsi="Calibri" w:cs="Calibri"/>
          <w:sz w:val="16"/>
          <w:szCs w:val="16"/>
        </w:rPr>
        <w:t>Policy</w:t>
      </w:r>
      <w:r w:rsidRPr="0B5BF3C6">
        <w:rPr>
          <w:rStyle w:val="normaltextrun"/>
          <w:rFonts w:ascii="Calibri" w:hAnsi="Calibri" w:cs="Calibri"/>
          <w:sz w:val="16"/>
          <w:szCs w:val="16"/>
        </w:rPr>
        <w:t xml:space="preserve"> was adopted from policies provided by</w:t>
      </w:r>
      <w:r w:rsidR="00A87AB0" w:rsidRPr="0B5BF3C6">
        <w:rPr>
          <w:rStyle w:val="normaltextrun"/>
          <w:rFonts w:ascii="Calibri" w:hAnsi="Calibri" w:cs="Calibri"/>
          <w:sz w:val="16"/>
          <w:szCs w:val="16"/>
        </w:rPr>
        <w:t>:</w:t>
      </w:r>
    </w:p>
    <w:p w14:paraId="13236CD8" w14:textId="6A51278E" w:rsidR="00077E90" w:rsidRDefault="00780599" w:rsidP="0B5BF3C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 w:rsidRPr="0B5BF3C6">
        <w:rPr>
          <w:rStyle w:val="normaltextrun"/>
          <w:rFonts w:ascii="Calibri" w:hAnsi="Calibri" w:cs="Calibri"/>
          <w:sz w:val="16"/>
          <w:szCs w:val="16"/>
        </w:rPr>
        <w:t xml:space="preserve">Peter D Berger, MBA, Administrator, Orion Eye Center, LLC, Redmond, Oregon.  </w:t>
      </w:r>
    </w:p>
    <w:p w14:paraId="3F04987A" w14:textId="77777777" w:rsidR="00077E90" w:rsidRDefault="00077E90">
      <w:pPr>
        <w:rPr>
          <w:rStyle w:val="normaltextrun"/>
          <w:rFonts w:eastAsia="Times New Roman"/>
          <w:sz w:val="16"/>
          <w:szCs w:val="16"/>
          <w:lang w:bidi="ar-SA"/>
        </w:rPr>
      </w:pPr>
      <w:r>
        <w:rPr>
          <w:rStyle w:val="normaltextrun"/>
          <w:sz w:val="16"/>
          <w:szCs w:val="16"/>
        </w:rPr>
        <w:br w:type="page"/>
      </w:r>
    </w:p>
    <w:p w14:paraId="03D2D326" w14:textId="4CB44904" w:rsidR="00780599" w:rsidRDefault="00077E90" w:rsidP="00780599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3D94337" wp14:editId="679D08BB">
            <wp:simplePos x="0" y="0"/>
            <wp:positionH relativeFrom="column">
              <wp:posOffset>-626110</wp:posOffset>
            </wp:positionH>
            <wp:positionV relativeFrom="paragraph">
              <wp:posOffset>-154940</wp:posOffset>
            </wp:positionV>
            <wp:extent cx="7437755" cy="3413760"/>
            <wp:effectExtent l="0" t="0" r="0" b="0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755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FBEE2" w14:textId="7B24C55C" w:rsidR="00780599" w:rsidRDefault="00780599" w:rsidP="00780599">
      <w:pPr>
        <w:tabs>
          <w:tab w:val="left" w:pos="820"/>
          <w:tab w:val="left" w:pos="821"/>
        </w:tabs>
        <w:spacing w:before="1"/>
      </w:pPr>
    </w:p>
    <w:sectPr w:rsidR="00780599">
      <w:headerReference w:type="default" r:id="rId8"/>
      <w:footerReference w:type="default" r:id="rId9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A69EE" w14:textId="77777777" w:rsidR="00C567AC" w:rsidRDefault="00C567AC" w:rsidP="00077E90">
      <w:r>
        <w:separator/>
      </w:r>
    </w:p>
  </w:endnote>
  <w:endnote w:type="continuationSeparator" w:id="0">
    <w:p w14:paraId="089A622A" w14:textId="77777777" w:rsidR="00C567AC" w:rsidRDefault="00C567AC" w:rsidP="00077E90">
      <w:r>
        <w:continuationSeparator/>
      </w:r>
    </w:p>
  </w:endnote>
  <w:endnote w:type="continuationNotice" w:id="1">
    <w:p w14:paraId="4D99178B" w14:textId="77777777" w:rsidR="00432B57" w:rsidRDefault="00432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259193"/>
      <w:docPartObj>
        <w:docPartGallery w:val="Page Numbers (Bottom of Page)"/>
        <w:docPartUnique/>
      </w:docPartObj>
    </w:sdtPr>
    <w:sdtEndPr>
      <w:rPr>
        <w:rFonts w:ascii="Gotham Book" w:hAnsi="Gotham Book"/>
        <w:color w:val="7F7F7F" w:themeColor="background1" w:themeShade="7F"/>
        <w:spacing w:val="60"/>
        <w:sz w:val="14"/>
        <w:szCs w:val="14"/>
      </w:rPr>
    </w:sdtEndPr>
    <w:sdtContent>
      <w:p w14:paraId="5796DA82" w14:textId="77777777" w:rsidR="00077E90" w:rsidRDefault="00077E90">
        <w:pPr>
          <w:pStyle w:val="Footer"/>
          <w:pBdr>
            <w:top w:val="single" w:sz="4" w:space="1" w:color="D9D9D9" w:themeColor="background1" w:themeShade="D9"/>
          </w:pBdr>
          <w:rPr>
            <w:rFonts w:ascii="Gotham Book" w:hAnsi="Gotham Book"/>
            <w:color w:val="7F7F7F" w:themeColor="background1" w:themeShade="7F"/>
            <w:spacing w:val="60"/>
            <w:sz w:val="14"/>
            <w:szCs w:val="14"/>
          </w:rPr>
        </w:pPr>
        <w:r w:rsidRPr="00077E90">
          <w:rPr>
            <w:rFonts w:ascii="Gotham Book" w:hAnsi="Gotham Book"/>
            <w:sz w:val="14"/>
            <w:szCs w:val="14"/>
          </w:rPr>
          <w:fldChar w:fldCharType="begin"/>
        </w:r>
        <w:r w:rsidRPr="00077E90">
          <w:rPr>
            <w:rFonts w:ascii="Gotham Book" w:hAnsi="Gotham Book"/>
            <w:sz w:val="14"/>
            <w:szCs w:val="14"/>
          </w:rPr>
          <w:instrText xml:space="preserve"> PAGE   \* MERGEFORMAT </w:instrText>
        </w:r>
        <w:r w:rsidRPr="00077E90">
          <w:rPr>
            <w:rFonts w:ascii="Gotham Book" w:hAnsi="Gotham Book"/>
            <w:sz w:val="14"/>
            <w:szCs w:val="14"/>
          </w:rPr>
          <w:fldChar w:fldCharType="separate"/>
        </w:r>
        <w:r w:rsidRPr="00077E90">
          <w:rPr>
            <w:rFonts w:ascii="Gotham Book" w:hAnsi="Gotham Book"/>
            <w:b/>
            <w:bCs/>
            <w:noProof/>
            <w:sz w:val="14"/>
            <w:szCs w:val="14"/>
          </w:rPr>
          <w:t>2</w:t>
        </w:r>
        <w:r w:rsidRPr="00077E90">
          <w:rPr>
            <w:rFonts w:ascii="Gotham Book" w:hAnsi="Gotham Book"/>
            <w:b/>
            <w:bCs/>
            <w:noProof/>
            <w:sz w:val="14"/>
            <w:szCs w:val="14"/>
          </w:rPr>
          <w:fldChar w:fldCharType="end"/>
        </w:r>
        <w:r w:rsidRPr="00077E90">
          <w:rPr>
            <w:rFonts w:ascii="Gotham Book" w:hAnsi="Gotham Book"/>
            <w:b/>
            <w:bCs/>
            <w:sz w:val="14"/>
            <w:szCs w:val="14"/>
          </w:rPr>
          <w:t xml:space="preserve"> | </w:t>
        </w:r>
        <w:r w:rsidRPr="00077E90">
          <w:rPr>
            <w:rFonts w:ascii="Gotham Book" w:hAnsi="Gotham Book"/>
            <w:color w:val="7F7F7F" w:themeColor="background1" w:themeShade="7F"/>
            <w:spacing w:val="60"/>
            <w:sz w:val="14"/>
            <w:szCs w:val="14"/>
          </w:rPr>
          <w:t>Page</w:t>
        </w:r>
      </w:p>
      <w:p w14:paraId="0217520B" w14:textId="77777777" w:rsidR="00077E90" w:rsidRDefault="00077E90">
        <w:pPr>
          <w:pStyle w:val="Footer"/>
          <w:pBdr>
            <w:top w:val="single" w:sz="4" w:space="1" w:color="D9D9D9" w:themeColor="background1" w:themeShade="D9"/>
          </w:pBdr>
          <w:rPr>
            <w:rFonts w:ascii="Gotham Book" w:hAnsi="Gotham Book"/>
            <w:color w:val="7F7F7F" w:themeColor="background1" w:themeShade="7F"/>
            <w:spacing w:val="60"/>
            <w:sz w:val="14"/>
            <w:szCs w:val="14"/>
          </w:rPr>
        </w:pPr>
      </w:p>
      <w:p w14:paraId="37C60B98" w14:textId="62A053AB" w:rsidR="00077E90" w:rsidRDefault="00077E90" w:rsidP="00077E90">
        <w:pPr>
          <w:contextualSpacing/>
          <w:rPr>
            <w:rFonts w:ascii="Gotham Book" w:hAnsi="Gotham Book"/>
            <w:b/>
            <w:bCs/>
            <w:noProof/>
            <w:color w:val="215868" w:themeColor="accent5" w:themeShade="80"/>
            <w:sz w:val="14"/>
            <w:szCs w:val="14"/>
          </w:rPr>
        </w:pPr>
        <w:r w:rsidRPr="009B1967">
          <w:rPr>
            <w:rFonts w:ascii="Gotham Book" w:hAnsi="Gotham Book"/>
            <w:b/>
            <w:bCs/>
            <w:noProof/>
            <w:color w:val="215868" w:themeColor="accent5" w:themeShade="80"/>
            <w:sz w:val="14"/>
            <w:szCs w:val="14"/>
          </w:rPr>
          <w:t>Reboot You</w:t>
        </w:r>
        <w:r>
          <w:rPr>
            <w:rFonts w:ascii="Gotham Book" w:hAnsi="Gotham Book"/>
            <w:b/>
            <w:bCs/>
            <w:noProof/>
            <w:color w:val="215868" w:themeColor="accent5" w:themeShade="80"/>
            <w:sz w:val="14"/>
            <w:szCs w:val="14"/>
          </w:rPr>
          <w:t>r</w:t>
        </w:r>
        <w:r w:rsidRPr="009B1967">
          <w:rPr>
            <w:rFonts w:ascii="Gotham Book" w:hAnsi="Gotham Book"/>
            <w:b/>
            <w:bCs/>
            <w:noProof/>
            <w:color w:val="215868" w:themeColor="accent5" w:themeShade="80"/>
            <w:sz w:val="14"/>
            <w:szCs w:val="14"/>
          </w:rPr>
          <w:t xml:space="preserve"> Practice: Post-Covid Recovery Roadmap for the Ophthalmic Practice</w:t>
        </w:r>
        <w:r>
          <w:rPr>
            <w:rFonts w:ascii="Gotham Book" w:hAnsi="Gotham Book"/>
            <w:b/>
            <w:bCs/>
            <w:noProof/>
            <w:color w:val="215868" w:themeColor="accent5" w:themeShade="80"/>
            <w:sz w:val="14"/>
            <w:szCs w:val="14"/>
          </w:rPr>
          <w:t xml:space="preserve"> | Sample Form: Remote Access Policy</w:t>
        </w:r>
        <w:r w:rsidRPr="00D91EA7">
          <w:rPr>
            <w:rFonts w:ascii="Gotham Book" w:hAnsi="Gotham Book"/>
            <w:b/>
            <w:bCs/>
            <w:noProof/>
            <w:color w:val="215868" w:themeColor="accent5" w:themeShade="80"/>
            <w:sz w:val="14"/>
            <w:szCs w:val="14"/>
          </w:rPr>
          <w:t xml:space="preserve"> </w:t>
        </w:r>
        <w:r>
          <w:rPr>
            <w:rFonts w:ascii="Gotham Book" w:hAnsi="Gotham Book"/>
            <w:b/>
            <w:bCs/>
            <w:noProof/>
            <w:color w:val="215868" w:themeColor="accent5" w:themeShade="80"/>
            <w:sz w:val="14"/>
            <w:szCs w:val="14"/>
          </w:rPr>
          <w:t xml:space="preserve">| </w:t>
        </w:r>
        <w:r w:rsidRPr="00003DCA">
          <w:rPr>
            <w:rFonts w:ascii="Gotham Book" w:hAnsi="Gotham Book"/>
            <w:b/>
            <w:bCs/>
            <w:noProof/>
            <w:color w:val="215868" w:themeColor="accent5" w:themeShade="80"/>
            <w:sz w:val="14"/>
            <w:szCs w:val="14"/>
          </w:rPr>
          <w:t>American Academy of Ophthalmic Executives® (AAOE®)</w:t>
        </w:r>
      </w:p>
      <w:p w14:paraId="0EDF2863" w14:textId="615B2E97" w:rsidR="00077E90" w:rsidRPr="00077E90" w:rsidRDefault="009675F4" w:rsidP="00077E90">
        <w:pPr>
          <w:pStyle w:val="Footer"/>
          <w:rPr>
            <w:rFonts w:ascii="Gotham Book" w:hAnsi="Gotham Book"/>
            <w:b/>
            <w:bCs/>
            <w:sz w:val="14"/>
            <w:szCs w:val="14"/>
          </w:rPr>
        </w:pPr>
      </w:p>
    </w:sdtContent>
  </w:sdt>
  <w:p w14:paraId="2F396AED" w14:textId="77777777" w:rsidR="00077E90" w:rsidRDefault="00077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296A4" w14:textId="77777777" w:rsidR="00C567AC" w:rsidRDefault="00C567AC" w:rsidP="00077E90">
      <w:r>
        <w:separator/>
      </w:r>
    </w:p>
  </w:footnote>
  <w:footnote w:type="continuationSeparator" w:id="0">
    <w:p w14:paraId="55CA63F6" w14:textId="77777777" w:rsidR="00C567AC" w:rsidRDefault="00C567AC" w:rsidP="00077E90">
      <w:r>
        <w:continuationSeparator/>
      </w:r>
    </w:p>
  </w:footnote>
  <w:footnote w:type="continuationNotice" w:id="1">
    <w:p w14:paraId="26B46693" w14:textId="77777777" w:rsidR="00432B57" w:rsidRDefault="00432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F0DC" w14:textId="4B01BC04" w:rsidR="004C14F3" w:rsidRPr="004C14F3" w:rsidRDefault="004C14F3" w:rsidP="004C14F3">
    <w:pPr>
      <w:pStyle w:val="Header"/>
      <w:jc w:val="center"/>
      <w:rPr>
        <w:b/>
        <w:bCs/>
        <w:sz w:val="28"/>
        <w:szCs w:val="28"/>
      </w:rPr>
    </w:pPr>
    <w:r w:rsidRPr="004C14F3">
      <w:rPr>
        <w:b/>
        <w:bCs/>
        <w:sz w:val="28"/>
        <w:szCs w:val="28"/>
      </w:rPr>
      <w:t>Remote Access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DFE"/>
    <w:multiLevelType w:val="hybridMultilevel"/>
    <w:tmpl w:val="A830C7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51458F"/>
    <w:multiLevelType w:val="hybridMultilevel"/>
    <w:tmpl w:val="76E4A070"/>
    <w:lvl w:ilvl="0" w:tplc="8DD4619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26A3C7C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2" w:tplc="B9FCAADE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3" w:tplc="7E5E46E4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en-US"/>
      </w:rPr>
    </w:lvl>
    <w:lvl w:ilvl="4" w:tplc="0BD89C16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en-US"/>
      </w:rPr>
    </w:lvl>
    <w:lvl w:ilvl="5" w:tplc="A7BEA06C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6" w:tplc="D686749C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FF5643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  <w:lvl w:ilvl="8" w:tplc="0428BA9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8D03501"/>
    <w:multiLevelType w:val="hybridMultilevel"/>
    <w:tmpl w:val="548861AE"/>
    <w:lvl w:ilvl="0" w:tplc="B0E49EC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FA8C26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2" w:tplc="7CF41256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3" w:tplc="C464A14E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en-US"/>
      </w:rPr>
    </w:lvl>
    <w:lvl w:ilvl="4" w:tplc="D2EAF156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en-US"/>
      </w:rPr>
    </w:lvl>
    <w:lvl w:ilvl="5" w:tplc="FA6A6836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6" w:tplc="60B2F0C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6E2619AE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  <w:lvl w:ilvl="8" w:tplc="9C46A2F2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CB53DD8"/>
    <w:multiLevelType w:val="hybridMultilevel"/>
    <w:tmpl w:val="813099BE"/>
    <w:lvl w:ilvl="0" w:tplc="B7D283EE">
      <w:start w:val="1"/>
      <w:numFmt w:val="upperRoman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DC2AD9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186553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9D42658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597086D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5750F520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96BADFFC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70F001B2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8AE04C0E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44B065E"/>
    <w:multiLevelType w:val="hybridMultilevel"/>
    <w:tmpl w:val="E0968D30"/>
    <w:lvl w:ilvl="0" w:tplc="FEDAB2C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CAAFB54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2" w:tplc="4C1E8A80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3" w:tplc="B986FDB8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en-US"/>
      </w:rPr>
    </w:lvl>
    <w:lvl w:ilvl="4" w:tplc="41327EFA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en-US"/>
      </w:rPr>
    </w:lvl>
    <w:lvl w:ilvl="5" w:tplc="A1ACB414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6" w:tplc="1182E88C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E482D910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  <w:lvl w:ilvl="8" w:tplc="FB3E121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ED25B0F"/>
    <w:multiLevelType w:val="hybridMultilevel"/>
    <w:tmpl w:val="3AF640E6"/>
    <w:lvl w:ilvl="0" w:tplc="04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3"/>
    <w:rsid w:val="00077E90"/>
    <w:rsid w:val="00084E2A"/>
    <w:rsid w:val="00346205"/>
    <w:rsid w:val="00432B57"/>
    <w:rsid w:val="004C14F3"/>
    <w:rsid w:val="005418B3"/>
    <w:rsid w:val="00620EFE"/>
    <w:rsid w:val="0075636D"/>
    <w:rsid w:val="00780599"/>
    <w:rsid w:val="007A0DC1"/>
    <w:rsid w:val="00877408"/>
    <w:rsid w:val="008C7F26"/>
    <w:rsid w:val="008D6B59"/>
    <w:rsid w:val="008F6734"/>
    <w:rsid w:val="009675F4"/>
    <w:rsid w:val="009A2097"/>
    <w:rsid w:val="00A07983"/>
    <w:rsid w:val="00A87AB0"/>
    <w:rsid w:val="00C05510"/>
    <w:rsid w:val="00C567AC"/>
    <w:rsid w:val="01F9F044"/>
    <w:rsid w:val="078603C8"/>
    <w:rsid w:val="0B5BF3C6"/>
    <w:rsid w:val="0BCEFD12"/>
    <w:rsid w:val="1063ACE6"/>
    <w:rsid w:val="178987B8"/>
    <w:rsid w:val="212A29D0"/>
    <w:rsid w:val="28280129"/>
    <w:rsid w:val="32D685D8"/>
    <w:rsid w:val="3DDD6C30"/>
    <w:rsid w:val="5976E78A"/>
    <w:rsid w:val="5D158975"/>
    <w:rsid w:val="6EC29C5A"/>
    <w:rsid w:val="7780B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A40B"/>
  <w15:docId w15:val="{B6EC6015-C4F8-4FFF-A3E8-A012751C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20"/>
      <w:ind w:left="820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7805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780599"/>
  </w:style>
  <w:style w:type="character" w:customStyle="1" w:styleId="eop">
    <w:name w:val="eop"/>
    <w:basedOn w:val="DefaultParagraphFont"/>
    <w:rsid w:val="00780599"/>
  </w:style>
  <w:style w:type="paragraph" w:styleId="Header">
    <w:name w:val="header"/>
    <w:basedOn w:val="Normal"/>
    <w:link w:val="HeaderChar"/>
    <w:uiPriority w:val="99"/>
    <w:unhideWhenUsed/>
    <w:rsid w:val="0007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9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90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B0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Berger</dc:creator>
  <cp:lastModifiedBy>Jill Whitehouse</cp:lastModifiedBy>
  <cp:revision>2</cp:revision>
  <dcterms:created xsi:type="dcterms:W3CDTF">2020-05-10T18:08:00Z</dcterms:created>
  <dcterms:modified xsi:type="dcterms:W3CDTF">2020-05-10T18:08:00Z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2020-05-06T00:00:00Z</vt:filetime>
  </property>
</Properties>
</file>